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A32" w:rsidRDefault="00AE4A32">
      <w:pPr>
        <w:pStyle w:val="20"/>
        <w:rPr>
          <w:b w:val="0"/>
          <w:bCs/>
          <w:sz w:val="24"/>
          <w:szCs w:val="24"/>
          <w:lang w:val="en-US"/>
        </w:rPr>
      </w:pPr>
      <w:bookmarkStart w:id="0" w:name="_GoBack"/>
      <w:bookmarkEnd w:id="0"/>
    </w:p>
    <w:p w:rsidR="00DC5EEC" w:rsidRPr="00012ECE" w:rsidRDefault="00DC5EEC">
      <w:pPr>
        <w:pStyle w:val="20"/>
        <w:rPr>
          <w:bCs/>
          <w:sz w:val="24"/>
          <w:szCs w:val="24"/>
        </w:rPr>
      </w:pPr>
      <w:r w:rsidRPr="00012ECE">
        <w:rPr>
          <w:b w:val="0"/>
          <w:bCs/>
          <w:sz w:val="24"/>
          <w:szCs w:val="24"/>
        </w:rPr>
        <w:t>Уважаемый акционер!</w:t>
      </w:r>
    </w:p>
    <w:p w:rsidR="00DC5EEC" w:rsidRPr="00012ECE" w:rsidRDefault="00DC5EEC">
      <w:pPr>
        <w:pStyle w:val="a7"/>
        <w:ind w:firstLine="709"/>
        <w:rPr>
          <w:szCs w:val="24"/>
        </w:rPr>
      </w:pPr>
    </w:p>
    <w:p w:rsidR="008403B0" w:rsidRPr="00D63959" w:rsidRDefault="00C0537C" w:rsidP="008403B0">
      <w:pPr>
        <w:pStyle w:val="af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959">
        <w:rPr>
          <w:rFonts w:ascii="Times New Roman" w:hAnsi="Times New Roman" w:cs="Times New Roman"/>
          <w:sz w:val="24"/>
          <w:szCs w:val="24"/>
        </w:rPr>
        <w:t xml:space="preserve">Публичное  </w:t>
      </w:r>
      <w:r w:rsidR="008403B0" w:rsidRPr="00D63959">
        <w:rPr>
          <w:rFonts w:ascii="Times New Roman" w:hAnsi="Times New Roman" w:cs="Times New Roman"/>
          <w:sz w:val="24"/>
          <w:szCs w:val="24"/>
        </w:rPr>
        <w:t>акционерное общество «Сбербанк России» (</w:t>
      </w:r>
      <w:r w:rsidR="00C3273F" w:rsidRPr="00D63959">
        <w:rPr>
          <w:rFonts w:ascii="Times New Roman" w:hAnsi="Times New Roman" w:cs="Times New Roman"/>
          <w:sz w:val="24"/>
          <w:szCs w:val="24"/>
        </w:rPr>
        <w:t>далее - Банк</w:t>
      </w:r>
      <w:r w:rsidR="008403B0" w:rsidRPr="00D63959">
        <w:rPr>
          <w:rFonts w:ascii="Times New Roman" w:hAnsi="Times New Roman" w:cs="Times New Roman"/>
          <w:sz w:val="24"/>
          <w:szCs w:val="24"/>
        </w:rPr>
        <w:t xml:space="preserve">), место нахождения: </w:t>
      </w:r>
      <w:r w:rsidR="00DB4310" w:rsidRPr="00D63959">
        <w:rPr>
          <w:rFonts w:ascii="Times New Roman" w:hAnsi="Times New Roman" w:cs="Times New Roman"/>
          <w:sz w:val="24"/>
          <w:szCs w:val="24"/>
        </w:rPr>
        <w:t>Российская Федерация, город Москва</w:t>
      </w:r>
      <w:r w:rsidR="008403B0" w:rsidRPr="00D63959">
        <w:rPr>
          <w:rFonts w:ascii="Times New Roman" w:hAnsi="Times New Roman" w:cs="Times New Roman"/>
          <w:sz w:val="24"/>
          <w:szCs w:val="24"/>
        </w:rPr>
        <w:t xml:space="preserve">, сообщает о проведении </w:t>
      </w:r>
      <w:r w:rsidR="008403B0" w:rsidRPr="00D63959">
        <w:rPr>
          <w:rFonts w:ascii="Times New Roman" w:hAnsi="Times New Roman" w:cs="Times New Roman"/>
          <w:b/>
          <w:sz w:val="24"/>
          <w:szCs w:val="24"/>
        </w:rPr>
        <w:t>2</w:t>
      </w:r>
      <w:r w:rsidRPr="00D63959">
        <w:rPr>
          <w:rFonts w:ascii="Times New Roman" w:hAnsi="Times New Roman" w:cs="Times New Roman"/>
          <w:b/>
          <w:sz w:val="24"/>
          <w:szCs w:val="24"/>
        </w:rPr>
        <w:t>7</w:t>
      </w:r>
      <w:r w:rsidR="008403B0" w:rsidRPr="00D63959">
        <w:rPr>
          <w:rFonts w:ascii="Times New Roman" w:hAnsi="Times New Roman" w:cs="Times New Roman"/>
          <w:b/>
          <w:sz w:val="24"/>
          <w:szCs w:val="24"/>
        </w:rPr>
        <w:t xml:space="preserve"> мая 201</w:t>
      </w:r>
      <w:r w:rsidRPr="00D63959">
        <w:rPr>
          <w:rFonts w:ascii="Times New Roman" w:hAnsi="Times New Roman" w:cs="Times New Roman"/>
          <w:b/>
          <w:sz w:val="24"/>
          <w:szCs w:val="24"/>
        </w:rPr>
        <w:t>6</w:t>
      </w:r>
      <w:r w:rsidR="001C01B6" w:rsidRPr="00D63959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8403B0" w:rsidRPr="00D63959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8403B0" w:rsidRPr="00D63959">
        <w:rPr>
          <w:rFonts w:ascii="Times New Roman" w:hAnsi="Times New Roman" w:cs="Times New Roman"/>
          <w:sz w:val="24"/>
          <w:szCs w:val="24"/>
        </w:rPr>
        <w:t xml:space="preserve"> годового Общего собрания акционеров по итогам 201</w:t>
      </w:r>
      <w:r w:rsidR="003421D8" w:rsidRPr="00D63959">
        <w:rPr>
          <w:rFonts w:ascii="Times New Roman" w:hAnsi="Times New Roman" w:cs="Times New Roman"/>
          <w:sz w:val="24"/>
          <w:szCs w:val="24"/>
        </w:rPr>
        <w:t>5</w:t>
      </w:r>
      <w:r w:rsidR="008403B0" w:rsidRPr="00D63959">
        <w:rPr>
          <w:rFonts w:ascii="Times New Roman" w:hAnsi="Times New Roman" w:cs="Times New Roman"/>
          <w:sz w:val="24"/>
          <w:szCs w:val="24"/>
        </w:rPr>
        <w:t xml:space="preserve"> года (далее – Собрание).</w:t>
      </w:r>
    </w:p>
    <w:p w:rsidR="008403B0" w:rsidRPr="00D63959" w:rsidRDefault="008403B0" w:rsidP="008403B0">
      <w:pPr>
        <w:pStyle w:val="af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959">
        <w:rPr>
          <w:rFonts w:ascii="Times New Roman" w:hAnsi="Times New Roman" w:cs="Times New Roman"/>
          <w:sz w:val="24"/>
          <w:szCs w:val="24"/>
        </w:rPr>
        <w:t>Форма проведения Собрания - собрание (совместно</w:t>
      </w:r>
      <w:r w:rsidR="00017A60" w:rsidRPr="00D63959">
        <w:rPr>
          <w:rFonts w:ascii="Times New Roman" w:hAnsi="Times New Roman" w:cs="Times New Roman"/>
          <w:sz w:val="24"/>
          <w:szCs w:val="24"/>
        </w:rPr>
        <w:t>е</w:t>
      </w:r>
      <w:r w:rsidRPr="00D63959">
        <w:rPr>
          <w:rFonts w:ascii="Times New Roman" w:hAnsi="Times New Roman" w:cs="Times New Roman"/>
          <w:sz w:val="24"/>
          <w:szCs w:val="24"/>
        </w:rPr>
        <w:t xml:space="preserve"> присутстви</w:t>
      </w:r>
      <w:r w:rsidR="00017A60" w:rsidRPr="00D63959">
        <w:rPr>
          <w:rFonts w:ascii="Times New Roman" w:hAnsi="Times New Roman" w:cs="Times New Roman"/>
          <w:sz w:val="24"/>
          <w:szCs w:val="24"/>
        </w:rPr>
        <w:t>е</w:t>
      </w:r>
      <w:r w:rsidRPr="00D63959">
        <w:rPr>
          <w:rFonts w:ascii="Times New Roman" w:hAnsi="Times New Roman" w:cs="Times New Roman"/>
          <w:sz w:val="24"/>
          <w:szCs w:val="24"/>
        </w:rPr>
        <w:t xml:space="preserve"> акционеров).</w:t>
      </w:r>
    </w:p>
    <w:p w:rsidR="008403B0" w:rsidRPr="00266A27" w:rsidRDefault="008403B0" w:rsidP="008403B0">
      <w:pPr>
        <w:pStyle w:val="af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959">
        <w:rPr>
          <w:rFonts w:ascii="Times New Roman" w:hAnsi="Times New Roman" w:cs="Times New Roman"/>
          <w:sz w:val="24"/>
          <w:szCs w:val="24"/>
        </w:rPr>
        <w:t xml:space="preserve">Место проведения Собрания - конференц-зал </w:t>
      </w:r>
      <w:r w:rsidR="00C3273F" w:rsidRPr="00D63959">
        <w:rPr>
          <w:rFonts w:ascii="Times New Roman" w:hAnsi="Times New Roman" w:cs="Times New Roman"/>
          <w:sz w:val="24"/>
          <w:szCs w:val="24"/>
        </w:rPr>
        <w:t>Банка</w:t>
      </w:r>
      <w:r w:rsidRPr="00D63959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DB4310" w:rsidRPr="00D63959">
        <w:rPr>
          <w:rFonts w:ascii="Times New Roman" w:hAnsi="Times New Roman" w:cs="Times New Roman"/>
          <w:sz w:val="24"/>
          <w:szCs w:val="24"/>
        </w:rPr>
        <w:t xml:space="preserve">Российская Федерация,  </w:t>
      </w:r>
      <w:r w:rsidR="001C01B6" w:rsidRPr="00D63959">
        <w:rPr>
          <w:rFonts w:ascii="Times New Roman" w:hAnsi="Times New Roman" w:cs="Times New Roman"/>
          <w:sz w:val="24"/>
          <w:szCs w:val="24"/>
        </w:rPr>
        <w:t>город  Москва, улица</w:t>
      </w:r>
      <w:r w:rsidR="001C01B6" w:rsidRPr="00266A27">
        <w:rPr>
          <w:rFonts w:ascii="Times New Roman" w:hAnsi="Times New Roman" w:cs="Times New Roman"/>
          <w:sz w:val="24"/>
          <w:szCs w:val="24"/>
        </w:rPr>
        <w:t xml:space="preserve">  Вавилова,  дом 19.</w:t>
      </w:r>
    </w:p>
    <w:p w:rsidR="008403B0" w:rsidRPr="00012ECE" w:rsidRDefault="008403B0" w:rsidP="008403B0">
      <w:pPr>
        <w:pStyle w:val="210"/>
        <w:ind w:firstLine="709"/>
        <w:rPr>
          <w:szCs w:val="24"/>
        </w:rPr>
      </w:pPr>
      <w:r w:rsidRPr="00012ECE">
        <w:rPr>
          <w:szCs w:val="24"/>
        </w:rPr>
        <w:t>Время начала проведения Собрания – 10.00 часов по московскому времени.</w:t>
      </w:r>
    </w:p>
    <w:p w:rsidR="003D5FDF" w:rsidRPr="00012ECE" w:rsidRDefault="003D5FDF" w:rsidP="003D5FDF">
      <w:pPr>
        <w:pStyle w:val="210"/>
        <w:ind w:firstLine="709"/>
        <w:rPr>
          <w:szCs w:val="24"/>
        </w:rPr>
      </w:pPr>
      <w:r w:rsidRPr="00012ECE">
        <w:rPr>
          <w:szCs w:val="24"/>
        </w:rPr>
        <w:t xml:space="preserve">Список лиц, имеющих право на участие в Собрании, составлен по состоянию на конец операционного дня </w:t>
      </w:r>
      <w:r w:rsidR="008A2FD8" w:rsidRPr="00012ECE">
        <w:rPr>
          <w:szCs w:val="24"/>
        </w:rPr>
        <w:t xml:space="preserve">14 </w:t>
      </w:r>
      <w:r w:rsidRPr="00012ECE">
        <w:rPr>
          <w:szCs w:val="24"/>
        </w:rPr>
        <w:t>апреля 201</w:t>
      </w:r>
      <w:r w:rsidR="008A2FD8" w:rsidRPr="00012ECE">
        <w:rPr>
          <w:szCs w:val="24"/>
        </w:rPr>
        <w:t>6</w:t>
      </w:r>
      <w:r w:rsidRPr="00012ECE">
        <w:rPr>
          <w:szCs w:val="24"/>
        </w:rPr>
        <w:t xml:space="preserve"> года. </w:t>
      </w:r>
    </w:p>
    <w:p w:rsidR="008403B0" w:rsidRPr="00012ECE" w:rsidRDefault="008403B0" w:rsidP="008403B0">
      <w:pPr>
        <w:pStyle w:val="210"/>
        <w:ind w:left="66" w:firstLine="643"/>
        <w:rPr>
          <w:szCs w:val="24"/>
        </w:rPr>
      </w:pPr>
      <w:r w:rsidRPr="00012ECE">
        <w:rPr>
          <w:szCs w:val="24"/>
        </w:rPr>
        <w:t>Регистрация лиц, участвующих в Собрании, будет проводиться 2</w:t>
      </w:r>
      <w:r w:rsidR="008A2FD8" w:rsidRPr="00012ECE">
        <w:rPr>
          <w:szCs w:val="24"/>
        </w:rPr>
        <w:t>7</w:t>
      </w:r>
      <w:r w:rsidRPr="00012ECE">
        <w:rPr>
          <w:szCs w:val="24"/>
        </w:rPr>
        <w:t xml:space="preserve"> мая 201</w:t>
      </w:r>
      <w:r w:rsidR="003421D8" w:rsidRPr="00012ECE">
        <w:rPr>
          <w:szCs w:val="24"/>
        </w:rPr>
        <w:t>6</w:t>
      </w:r>
      <w:r w:rsidRPr="00012ECE">
        <w:rPr>
          <w:szCs w:val="24"/>
        </w:rPr>
        <w:t xml:space="preserve"> года с 8.00</w:t>
      </w:r>
      <w:r w:rsidR="001C01B6" w:rsidRPr="00012ECE">
        <w:rPr>
          <w:szCs w:val="24"/>
        </w:rPr>
        <w:t> </w:t>
      </w:r>
      <w:r w:rsidRPr="00012ECE">
        <w:rPr>
          <w:szCs w:val="24"/>
        </w:rPr>
        <w:t>часов по московскому времени по адресу места проведения Собрания.</w:t>
      </w:r>
    </w:p>
    <w:p w:rsidR="008403B0" w:rsidRPr="00012ECE" w:rsidRDefault="008403B0" w:rsidP="008403B0">
      <w:pPr>
        <w:pStyle w:val="a7"/>
        <w:ind w:firstLine="709"/>
        <w:rPr>
          <w:rFonts w:ascii="Times New Roman" w:hAnsi="Times New Roman"/>
          <w:szCs w:val="24"/>
        </w:rPr>
      </w:pPr>
      <w:r w:rsidRPr="00012ECE">
        <w:rPr>
          <w:rFonts w:ascii="Times New Roman" w:hAnsi="Times New Roman"/>
          <w:szCs w:val="24"/>
        </w:rPr>
        <w:t xml:space="preserve">Для регистрации акционеру или его представителю необходимо </w:t>
      </w:r>
      <w:r w:rsidR="002A29FF" w:rsidRPr="00012ECE">
        <w:rPr>
          <w:rFonts w:ascii="Times New Roman" w:hAnsi="Times New Roman"/>
          <w:szCs w:val="24"/>
        </w:rPr>
        <w:t xml:space="preserve">при себе </w:t>
      </w:r>
      <w:r w:rsidRPr="00012ECE">
        <w:rPr>
          <w:rFonts w:ascii="Times New Roman" w:hAnsi="Times New Roman"/>
          <w:szCs w:val="24"/>
        </w:rPr>
        <w:t xml:space="preserve">иметь паспорт или иной документ, удостоверяющий личность, а представитель акционера должен дополнительно иметь документы, подтверждающие его полномочия, оформленные в соответствии с требованиями действующего законодательства. </w:t>
      </w:r>
    </w:p>
    <w:p w:rsidR="00DC5EEC" w:rsidRPr="00012ECE" w:rsidRDefault="00DC5EEC">
      <w:pPr>
        <w:pStyle w:val="a7"/>
        <w:ind w:firstLine="709"/>
        <w:rPr>
          <w:rFonts w:ascii="Times New Roman" w:hAnsi="Times New Roman"/>
          <w:bCs/>
          <w:szCs w:val="24"/>
        </w:rPr>
      </w:pPr>
      <w:r w:rsidRPr="00012ECE">
        <w:rPr>
          <w:rFonts w:ascii="Times New Roman" w:hAnsi="Times New Roman"/>
          <w:szCs w:val="24"/>
        </w:rPr>
        <w:t>В соответствии со статьями 58</w:t>
      </w:r>
      <w:r w:rsidR="00C3273F" w:rsidRPr="00012ECE">
        <w:rPr>
          <w:rFonts w:ascii="Times New Roman" w:hAnsi="Times New Roman"/>
          <w:szCs w:val="24"/>
        </w:rPr>
        <w:t xml:space="preserve"> и </w:t>
      </w:r>
      <w:r w:rsidRPr="00012ECE">
        <w:rPr>
          <w:rFonts w:ascii="Times New Roman" w:hAnsi="Times New Roman"/>
          <w:szCs w:val="24"/>
        </w:rPr>
        <w:t xml:space="preserve">60 Федерального закона «Об акционерных обществах» акционер может проголосовать по вопросам повестки дня </w:t>
      </w:r>
      <w:r w:rsidR="00081F63" w:rsidRPr="00012ECE">
        <w:rPr>
          <w:rFonts w:ascii="Times New Roman" w:hAnsi="Times New Roman"/>
          <w:szCs w:val="24"/>
        </w:rPr>
        <w:t>С</w:t>
      </w:r>
      <w:r w:rsidRPr="00012ECE">
        <w:rPr>
          <w:rFonts w:ascii="Times New Roman" w:hAnsi="Times New Roman"/>
          <w:szCs w:val="24"/>
        </w:rPr>
        <w:t>обрания, направив заполненные бюллетени по адресу: ул</w:t>
      </w:r>
      <w:r w:rsidR="002A29FF" w:rsidRPr="00012ECE">
        <w:rPr>
          <w:rFonts w:ascii="Times New Roman" w:hAnsi="Times New Roman"/>
          <w:szCs w:val="24"/>
        </w:rPr>
        <w:t>ица</w:t>
      </w:r>
      <w:r w:rsidRPr="00012ECE">
        <w:rPr>
          <w:rFonts w:ascii="Times New Roman" w:hAnsi="Times New Roman"/>
          <w:szCs w:val="24"/>
        </w:rPr>
        <w:t xml:space="preserve"> Вавилова, д</w:t>
      </w:r>
      <w:r w:rsidR="002A29FF" w:rsidRPr="00012ECE">
        <w:rPr>
          <w:rFonts w:ascii="Times New Roman" w:hAnsi="Times New Roman"/>
          <w:szCs w:val="24"/>
        </w:rPr>
        <w:t>ом</w:t>
      </w:r>
      <w:r w:rsidRPr="00012ECE">
        <w:rPr>
          <w:rFonts w:ascii="Times New Roman" w:hAnsi="Times New Roman"/>
          <w:szCs w:val="24"/>
        </w:rPr>
        <w:t xml:space="preserve"> 1</w:t>
      </w:r>
      <w:r w:rsidR="003170A9" w:rsidRPr="00012ECE">
        <w:rPr>
          <w:rFonts w:ascii="Times New Roman" w:hAnsi="Times New Roman"/>
          <w:szCs w:val="24"/>
        </w:rPr>
        <w:t>9, г</w:t>
      </w:r>
      <w:r w:rsidR="002A29FF" w:rsidRPr="00012ECE">
        <w:rPr>
          <w:rFonts w:ascii="Times New Roman" w:hAnsi="Times New Roman"/>
          <w:szCs w:val="24"/>
        </w:rPr>
        <w:t>ород</w:t>
      </w:r>
      <w:r w:rsidR="003170A9" w:rsidRPr="00012ECE">
        <w:rPr>
          <w:rFonts w:ascii="Times New Roman" w:hAnsi="Times New Roman"/>
          <w:szCs w:val="24"/>
        </w:rPr>
        <w:t xml:space="preserve"> Москва, </w:t>
      </w:r>
      <w:r w:rsidRPr="00012ECE">
        <w:rPr>
          <w:rFonts w:ascii="Times New Roman" w:hAnsi="Times New Roman"/>
          <w:szCs w:val="24"/>
        </w:rPr>
        <w:t>117997</w:t>
      </w:r>
      <w:r w:rsidR="00C15E1C" w:rsidRPr="00012ECE">
        <w:rPr>
          <w:rFonts w:ascii="Times New Roman" w:hAnsi="Times New Roman"/>
          <w:szCs w:val="24"/>
        </w:rPr>
        <w:t xml:space="preserve">, </w:t>
      </w:r>
      <w:r w:rsidR="008A2FD8" w:rsidRPr="00012ECE">
        <w:rPr>
          <w:rFonts w:ascii="Times New Roman" w:hAnsi="Times New Roman"/>
          <w:szCs w:val="24"/>
        </w:rPr>
        <w:t xml:space="preserve">ПАО </w:t>
      </w:r>
      <w:r w:rsidR="00C15E1C" w:rsidRPr="00012ECE">
        <w:rPr>
          <w:rFonts w:ascii="Times New Roman" w:hAnsi="Times New Roman"/>
          <w:szCs w:val="24"/>
        </w:rPr>
        <w:t>Сбербанк</w:t>
      </w:r>
      <w:r w:rsidRPr="00012ECE">
        <w:rPr>
          <w:rFonts w:ascii="Times New Roman" w:hAnsi="Times New Roman"/>
          <w:szCs w:val="24"/>
        </w:rPr>
        <w:t xml:space="preserve">. </w:t>
      </w:r>
      <w:r w:rsidR="00017A60" w:rsidRPr="00012ECE">
        <w:rPr>
          <w:rFonts w:ascii="Times New Roman" w:hAnsi="Times New Roman"/>
          <w:szCs w:val="24"/>
        </w:rPr>
        <w:t xml:space="preserve">Заполненные бюллетени для голосования </w:t>
      </w:r>
      <w:r w:rsidR="007201C9" w:rsidRPr="00012ECE">
        <w:rPr>
          <w:rFonts w:ascii="Times New Roman" w:hAnsi="Times New Roman"/>
          <w:szCs w:val="24"/>
        </w:rPr>
        <w:t xml:space="preserve">должны поступить по указанному адресу не позднее 18.00 часов по московскому времени </w:t>
      </w:r>
      <w:r w:rsidR="007201C9" w:rsidRPr="00012ECE">
        <w:rPr>
          <w:rFonts w:ascii="Times New Roman" w:hAnsi="Times New Roman"/>
          <w:b/>
          <w:szCs w:val="24"/>
        </w:rPr>
        <w:t xml:space="preserve"> </w:t>
      </w:r>
      <w:r w:rsidR="008A2FD8" w:rsidRPr="00012ECE">
        <w:rPr>
          <w:rFonts w:ascii="Times New Roman" w:hAnsi="Times New Roman"/>
          <w:szCs w:val="24"/>
        </w:rPr>
        <w:t>24</w:t>
      </w:r>
      <w:r w:rsidR="008A2FD8" w:rsidRPr="00012ECE">
        <w:rPr>
          <w:rFonts w:ascii="Times New Roman" w:hAnsi="Times New Roman"/>
          <w:bCs/>
          <w:szCs w:val="24"/>
        </w:rPr>
        <w:t xml:space="preserve"> </w:t>
      </w:r>
      <w:r w:rsidR="007201C9" w:rsidRPr="00012ECE">
        <w:rPr>
          <w:rFonts w:ascii="Times New Roman" w:hAnsi="Times New Roman"/>
          <w:bCs/>
          <w:szCs w:val="24"/>
        </w:rPr>
        <w:t>мая 201</w:t>
      </w:r>
      <w:r w:rsidR="003421D8" w:rsidRPr="00012ECE">
        <w:rPr>
          <w:rFonts w:ascii="Times New Roman" w:hAnsi="Times New Roman"/>
          <w:bCs/>
          <w:szCs w:val="24"/>
        </w:rPr>
        <w:t>6</w:t>
      </w:r>
      <w:r w:rsidR="007201C9" w:rsidRPr="00012ECE">
        <w:rPr>
          <w:rFonts w:ascii="Times New Roman" w:hAnsi="Times New Roman"/>
          <w:bCs/>
          <w:szCs w:val="24"/>
        </w:rPr>
        <w:t xml:space="preserve"> года. Бюллетени, поступившие после указанной даты, не будут учитываться при </w:t>
      </w:r>
      <w:r w:rsidRPr="00012ECE">
        <w:rPr>
          <w:rFonts w:ascii="Times New Roman" w:hAnsi="Times New Roman"/>
          <w:szCs w:val="24"/>
        </w:rPr>
        <w:t xml:space="preserve">определении кворума </w:t>
      </w:r>
      <w:r w:rsidR="00081F63" w:rsidRPr="00012ECE">
        <w:rPr>
          <w:rFonts w:ascii="Times New Roman" w:hAnsi="Times New Roman"/>
          <w:szCs w:val="24"/>
        </w:rPr>
        <w:t>С</w:t>
      </w:r>
      <w:r w:rsidRPr="00012ECE">
        <w:rPr>
          <w:rFonts w:ascii="Times New Roman" w:hAnsi="Times New Roman"/>
          <w:szCs w:val="24"/>
        </w:rPr>
        <w:t>обрания и подведении итогов голосования</w:t>
      </w:r>
      <w:r w:rsidR="007201C9" w:rsidRPr="00012ECE">
        <w:rPr>
          <w:rFonts w:ascii="Times New Roman" w:hAnsi="Times New Roman"/>
          <w:szCs w:val="24"/>
        </w:rPr>
        <w:t>.</w:t>
      </w:r>
      <w:r w:rsidRPr="00012ECE">
        <w:rPr>
          <w:rFonts w:ascii="Times New Roman" w:hAnsi="Times New Roman"/>
          <w:szCs w:val="24"/>
        </w:rPr>
        <w:t xml:space="preserve"> </w:t>
      </w:r>
    </w:p>
    <w:p w:rsidR="004B281D" w:rsidRPr="00012ECE" w:rsidRDefault="004B281D" w:rsidP="000368FA">
      <w:pPr>
        <w:pStyle w:val="a7"/>
        <w:ind w:firstLine="709"/>
        <w:rPr>
          <w:rFonts w:ascii="Times New Roman" w:hAnsi="Times New Roman"/>
          <w:bCs/>
          <w:szCs w:val="24"/>
        </w:rPr>
      </w:pPr>
      <w:r w:rsidRPr="00012ECE">
        <w:rPr>
          <w:rFonts w:ascii="Times New Roman" w:hAnsi="Times New Roman"/>
          <w:bCs/>
          <w:szCs w:val="24"/>
        </w:rPr>
        <w:t>Бюллетень для голосования должен быть подписан акционером либо его уполномоченным представителем, действующим на основании доверенности. Если голосование осуществляется по доверенности, к бюллетеням для голосования, отправленным по по</w:t>
      </w:r>
      <w:r w:rsidR="008B6FAC" w:rsidRPr="00012ECE">
        <w:rPr>
          <w:rFonts w:ascii="Times New Roman" w:hAnsi="Times New Roman"/>
          <w:bCs/>
          <w:szCs w:val="24"/>
        </w:rPr>
        <w:t>чте или представленным лично</w:t>
      </w:r>
      <w:r w:rsidRPr="00012ECE">
        <w:rPr>
          <w:rFonts w:ascii="Times New Roman" w:hAnsi="Times New Roman"/>
          <w:bCs/>
          <w:szCs w:val="24"/>
        </w:rPr>
        <w:t>, необходимо приложить доверенность, на основании к</w:t>
      </w:r>
      <w:r w:rsidR="000368FA" w:rsidRPr="00012ECE">
        <w:rPr>
          <w:rFonts w:ascii="Times New Roman" w:hAnsi="Times New Roman"/>
          <w:bCs/>
          <w:szCs w:val="24"/>
        </w:rPr>
        <w:t xml:space="preserve">оторой действует представитель. </w:t>
      </w:r>
      <w:r w:rsidRPr="00012ECE">
        <w:rPr>
          <w:rFonts w:ascii="Times New Roman" w:hAnsi="Times New Roman"/>
          <w:bCs/>
          <w:szCs w:val="24"/>
        </w:rPr>
        <w:t xml:space="preserve">Доверенность на голосование должна быть оформлена в соответствии с требованиями пунктов </w:t>
      </w:r>
      <w:r w:rsidR="00FB579F" w:rsidRPr="00012ECE">
        <w:rPr>
          <w:rFonts w:ascii="Times New Roman" w:hAnsi="Times New Roman"/>
          <w:bCs/>
          <w:szCs w:val="24"/>
        </w:rPr>
        <w:t>3 и 4</w:t>
      </w:r>
      <w:r w:rsidRPr="00012ECE">
        <w:rPr>
          <w:rFonts w:ascii="Times New Roman" w:hAnsi="Times New Roman"/>
          <w:bCs/>
          <w:szCs w:val="24"/>
        </w:rPr>
        <w:t xml:space="preserve"> статьи 185</w:t>
      </w:r>
      <w:r w:rsidR="00FB579F" w:rsidRPr="00012ECE">
        <w:rPr>
          <w:rFonts w:ascii="Times New Roman" w:hAnsi="Times New Roman"/>
          <w:bCs/>
          <w:szCs w:val="24"/>
        </w:rPr>
        <w:t>.1</w:t>
      </w:r>
      <w:r w:rsidRPr="00012ECE">
        <w:rPr>
          <w:rFonts w:ascii="Times New Roman" w:hAnsi="Times New Roman"/>
          <w:bCs/>
          <w:szCs w:val="24"/>
        </w:rPr>
        <w:t xml:space="preserve"> Гражданского кодекса Российской Федерации или удостоверена нотариально.</w:t>
      </w:r>
    </w:p>
    <w:p w:rsidR="00C61096" w:rsidRPr="00012ECE" w:rsidRDefault="00A15BE7" w:rsidP="000368FA">
      <w:pPr>
        <w:pStyle w:val="a7"/>
        <w:ind w:firstLine="709"/>
        <w:rPr>
          <w:rFonts w:ascii="Times New Roman" w:hAnsi="Times New Roman"/>
          <w:szCs w:val="24"/>
        </w:rPr>
      </w:pPr>
      <w:r w:rsidRPr="00012ECE">
        <w:rPr>
          <w:rFonts w:ascii="Times New Roman" w:hAnsi="Times New Roman"/>
          <w:szCs w:val="24"/>
        </w:rPr>
        <w:t xml:space="preserve">Ознакомиться с материалами к </w:t>
      </w:r>
      <w:r w:rsidR="00081F63" w:rsidRPr="00012ECE">
        <w:rPr>
          <w:rFonts w:ascii="Times New Roman" w:hAnsi="Times New Roman"/>
          <w:szCs w:val="24"/>
        </w:rPr>
        <w:t>С</w:t>
      </w:r>
      <w:r w:rsidRPr="00012ECE">
        <w:rPr>
          <w:rFonts w:ascii="Times New Roman" w:hAnsi="Times New Roman"/>
          <w:szCs w:val="24"/>
        </w:rPr>
        <w:t>обранию</w:t>
      </w:r>
      <w:r w:rsidR="00DC5EEC" w:rsidRPr="00012ECE">
        <w:rPr>
          <w:rFonts w:ascii="Times New Roman" w:hAnsi="Times New Roman"/>
          <w:szCs w:val="24"/>
        </w:rPr>
        <w:t xml:space="preserve"> можно по месту нахождения </w:t>
      </w:r>
      <w:r w:rsidR="00FB579F" w:rsidRPr="00012ECE">
        <w:rPr>
          <w:rFonts w:ascii="Times New Roman" w:hAnsi="Times New Roman"/>
          <w:szCs w:val="24"/>
        </w:rPr>
        <w:t>Б</w:t>
      </w:r>
      <w:r w:rsidR="00DC5EEC" w:rsidRPr="00012ECE">
        <w:rPr>
          <w:rFonts w:ascii="Times New Roman" w:hAnsi="Times New Roman"/>
          <w:szCs w:val="24"/>
        </w:rPr>
        <w:t xml:space="preserve">анка: </w:t>
      </w:r>
      <w:r w:rsidR="002A29FF" w:rsidRPr="00012ECE">
        <w:rPr>
          <w:rFonts w:ascii="Times New Roman" w:hAnsi="Times New Roman"/>
          <w:szCs w:val="24"/>
        </w:rPr>
        <w:t>город  Москва, улица  Вавилова,  дом 19</w:t>
      </w:r>
      <w:r w:rsidR="00DC5EEC" w:rsidRPr="00012ECE">
        <w:rPr>
          <w:rFonts w:ascii="Times New Roman" w:hAnsi="Times New Roman"/>
          <w:szCs w:val="24"/>
        </w:rPr>
        <w:t xml:space="preserve">; </w:t>
      </w:r>
      <w:r w:rsidR="00DC5EEC" w:rsidRPr="00452364">
        <w:rPr>
          <w:rFonts w:ascii="Times New Roman" w:hAnsi="Times New Roman"/>
          <w:szCs w:val="24"/>
        </w:rPr>
        <w:t xml:space="preserve">в </w:t>
      </w:r>
      <w:r w:rsidR="00246E89" w:rsidRPr="00452364">
        <w:rPr>
          <w:rFonts w:ascii="Times New Roman" w:hAnsi="Times New Roman"/>
          <w:szCs w:val="24"/>
        </w:rPr>
        <w:t>филиалах -</w:t>
      </w:r>
      <w:r w:rsidR="00246E89">
        <w:rPr>
          <w:rFonts w:ascii="Times New Roman" w:hAnsi="Times New Roman"/>
          <w:szCs w:val="24"/>
        </w:rPr>
        <w:t xml:space="preserve"> </w:t>
      </w:r>
      <w:r w:rsidR="00DC5EEC" w:rsidRPr="00012ECE">
        <w:rPr>
          <w:rFonts w:ascii="Times New Roman" w:hAnsi="Times New Roman"/>
          <w:szCs w:val="24"/>
        </w:rPr>
        <w:t xml:space="preserve">территориальных банках, а также на сайте </w:t>
      </w:r>
      <w:r w:rsidR="00DA6681" w:rsidRPr="00012ECE">
        <w:rPr>
          <w:rFonts w:ascii="Times New Roman" w:hAnsi="Times New Roman"/>
          <w:szCs w:val="24"/>
        </w:rPr>
        <w:t>Банка в сети</w:t>
      </w:r>
      <w:r w:rsidR="00DC5EEC" w:rsidRPr="00012ECE">
        <w:rPr>
          <w:rFonts w:ascii="Times New Roman" w:hAnsi="Times New Roman"/>
          <w:szCs w:val="24"/>
        </w:rPr>
        <w:t xml:space="preserve"> Интернет по адресу: </w:t>
      </w:r>
      <w:r w:rsidR="00DC5EEC" w:rsidRPr="00012ECE">
        <w:rPr>
          <w:rFonts w:ascii="Times New Roman" w:hAnsi="Times New Roman"/>
          <w:szCs w:val="24"/>
          <w:lang w:val="en-US"/>
        </w:rPr>
        <w:t>www</w:t>
      </w:r>
      <w:r w:rsidR="00DC5EEC" w:rsidRPr="00012ECE">
        <w:rPr>
          <w:rFonts w:ascii="Times New Roman" w:hAnsi="Times New Roman"/>
          <w:szCs w:val="24"/>
        </w:rPr>
        <w:t>.</w:t>
      </w:r>
      <w:r w:rsidR="00DC5EEC" w:rsidRPr="00012ECE">
        <w:rPr>
          <w:rFonts w:ascii="Times New Roman" w:hAnsi="Times New Roman"/>
          <w:szCs w:val="24"/>
          <w:lang w:val="en-US"/>
        </w:rPr>
        <w:t>sberbank</w:t>
      </w:r>
      <w:r w:rsidR="00DC5EEC" w:rsidRPr="00012ECE">
        <w:rPr>
          <w:rFonts w:ascii="Times New Roman" w:hAnsi="Times New Roman"/>
          <w:szCs w:val="24"/>
        </w:rPr>
        <w:t>.</w:t>
      </w:r>
      <w:r w:rsidR="008A2FD8" w:rsidRPr="00012ECE">
        <w:rPr>
          <w:rFonts w:ascii="Times New Roman" w:hAnsi="Times New Roman"/>
          <w:szCs w:val="24"/>
          <w:lang w:val="en-US"/>
        </w:rPr>
        <w:t>com</w:t>
      </w:r>
      <w:r w:rsidR="00DC5EEC" w:rsidRPr="00012ECE">
        <w:rPr>
          <w:rFonts w:ascii="Times New Roman" w:hAnsi="Times New Roman"/>
          <w:szCs w:val="24"/>
        </w:rPr>
        <w:t xml:space="preserve">. </w:t>
      </w:r>
    </w:p>
    <w:p w:rsidR="00DC5EEC" w:rsidRPr="00012ECE" w:rsidRDefault="00545303" w:rsidP="000368FA">
      <w:pPr>
        <w:pStyle w:val="a7"/>
        <w:ind w:firstLine="709"/>
        <w:rPr>
          <w:rFonts w:ascii="Times New Roman" w:hAnsi="Times New Roman"/>
          <w:szCs w:val="24"/>
        </w:rPr>
      </w:pPr>
      <w:r w:rsidRPr="00012ECE">
        <w:rPr>
          <w:rFonts w:ascii="Times New Roman" w:hAnsi="Times New Roman"/>
          <w:szCs w:val="24"/>
        </w:rPr>
        <w:t>Телефон</w:t>
      </w:r>
      <w:r w:rsidR="00844A1B" w:rsidRPr="00012ECE">
        <w:rPr>
          <w:rFonts w:ascii="Times New Roman" w:hAnsi="Times New Roman"/>
          <w:szCs w:val="24"/>
        </w:rPr>
        <w:t>ы</w:t>
      </w:r>
      <w:r w:rsidRPr="00012ECE">
        <w:rPr>
          <w:rFonts w:ascii="Times New Roman" w:hAnsi="Times New Roman"/>
          <w:szCs w:val="24"/>
        </w:rPr>
        <w:t xml:space="preserve"> для справок</w:t>
      </w:r>
      <w:r w:rsidR="00735E94" w:rsidRPr="00012ECE">
        <w:rPr>
          <w:rFonts w:ascii="Times New Roman" w:hAnsi="Times New Roman"/>
          <w:szCs w:val="24"/>
        </w:rPr>
        <w:t>:</w:t>
      </w:r>
      <w:r w:rsidRPr="00012ECE">
        <w:rPr>
          <w:rFonts w:ascii="Times New Roman" w:hAnsi="Times New Roman"/>
          <w:szCs w:val="24"/>
        </w:rPr>
        <w:t xml:space="preserve"> </w:t>
      </w:r>
      <w:r w:rsidR="003E5FFB" w:rsidRPr="00012ECE">
        <w:rPr>
          <w:rFonts w:ascii="Times New Roman" w:hAnsi="Times New Roman"/>
          <w:szCs w:val="24"/>
        </w:rPr>
        <w:t>+7</w:t>
      </w:r>
      <w:r w:rsidR="003E5FFB" w:rsidRPr="00012ECE">
        <w:rPr>
          <w:rFonts w:ascii="Times New Roman" w:hAnsi="Times New Roman"/>
          <w:color w:val="000000"/>
          <w:szCs w:val="24"/>
        </w:rPr>
        <w:t>(495) 505-88-</w:t>
      </w:r>
      <w:r w:rsidR="004A6792" w:rsidRPr="00012ECE">
        <w:rPr>
          <w:rFonts w:ascii="Times New Roman" w:hAnsi="Times New Roman"/>
          <w:color w:val="000000"/>
          <w:szCs w:val="24"/>
        </w:rPr>
        <w:t>85</w:t>
      </w:r>
      <w:r w:rsidR="003E5FFB" w:rsidRPr="00012ECE">
        <w:rPr>
          <w:rFonts w:ascii="Times New Roman" w:hAnsi="Times New Roman"/>
          <w:color w:val="000000"/>
          <w:szCs w:val="24"/>
        </w:rPr>
        <w:t xml:space="preserve">, </w:t>
      </w:r>
      <w:r w:rsidR="00C15E1C" w:rsidRPr="00012ECE">
        <w:rPr>
          <w:rFonts w:ascii="Times New Roman" w:hAnsi="Times New Roman"/>
          <w:szCs w:val="24"/>
        </w:rPr>
        <w:t>+7</w:t>
      </w:r>
      <w:r w:rsidR="00844A1B" w:rsidRPr="00012ECE">
        <w:rPr>
          <w:rFonts w:ascii="Times New Roman" w:hAnsi="Times New Roman"/>
          <w:szCs w:val="24"/>
        </w:rPr>
        <w:t>(495) 957-5</w:t>
      </w:r>
      <w:r w:rsidR="00146A15" w:rsidRPr="00012ECE">
        <w:rPr>
          <w:rFonts w:ascii="Times New Roman" w:hAnsi="Times New Roman"/>
          <w:szCs w:val="24"/>
        </w:rPr>
        <w:t>9</w:t>
      </w:r>
      <w:r w:rsidR="00844A1B" w:rsidRPr="00012ECE">
        <w:rPr>
          <w:rFonts w:ascii="Times New Roman" w:hAnsi="Times New Roman"/>
          <w:szCs w:val="24"/>
        </w:rPr>
        <w:t>-</w:t>
      </w:r>
      <w:r w:rsidR="00146A15" w:rsidRPr="00012ECE">
        <w:rPr>
          <w:rFonts w:ascii="Times New Roman" w:hAnsi="Times New Roman"/>
          <w:szCs w:val="24"/>
        </w:rPr>
        <w:t>60</w:t>
      </w:r>
      <w:r w:rsidRPr="00012ECE">
        <w:rPr>
          <w:rFonts w:ascii="Times New Roman" w:hAnsi="Times New Roman"/>
          <w:color w:val="000000"/>
          <w:szCs w:val="24"/>
        </w:rPr>
        <w:t>.</w:t>
      </w:r>
    </w:p>
    <w:p w:rsidR="00DC5EEC" w:rsidRPr="00012ECE" w:rsidRDefault="00DC5EEC">
      <w:pPr>
        <w:pStyle w:val="a7"/>
        <w:rPr>
          <w:rFonts w:ascii="Times New Roman" w:hAnsi="Times New Roman"/>
          <w:szCs w:val="24"/>
        </w:rPr>
      </w:pPr>
    </w:p>
    <w:p w:rsidR="00841031" w:rsidRPr="00012ECE" w:rsidRDefault="00FA3822" w:rsidP="00016726">
      <w:pPr>
        <w:jc w:val="center"/>
        <w:rPr>
          <w:b/>
          <w:bCs/>
          <w:sz w:val="24"/>
          <w:szCs w:val="24"/>
        </w:rPr>
      </w:pPr>
      <w:r w:rsidRPr="00012ECE">
        <w:rPr>
          <w:b/>
          <w:bCs/>
          <w:sz w:val="24"/>
          <w:szCs w:val="24"/>
        </w:rPr>
        <w:t xml:space="preserve">Повестка дня </w:t>
      </w:r>
      <w:r w:rsidR="00081F63" w:rsidRPr="00012ECE">
        <w:rPr>
          <w:b/>
          <w:bCs/>
          <w:sz w:val="24"/>
          <w:szCs w:val="24"/>
        </w:rPr>
        <w:t>С</w:t>
      </w:r>
      <w:r w:rsidRPr="00012ECE">
        <w:rPr>
          <w:b/>
          <w:bCs/>
          <w:sz w:val="24"/>
          <w:szCs w:val="24"/>
        </w:rPr>
        <w:t>обрания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 xml:space="preserve">Об утверждении годового отчета 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>Об утверждении годовой бухгалтерской (финансовой) отчетности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>О распределении прибыли и выплате дивидендов за 201</w:t>
      </w:r>
      <w:r w:rsidR="008A2FD8" w:rsidRPr="00012ECE">
        <w:rPr>
          <w:bCs/>
          <w:szCs w:val="24"/>
        </w:rPr>
        <w:t>5</w:t>
      </w:r>
      <w:r w:rsidRPr="00012ECE">
        <w:rPr>
          <w:bCs/>
          <w:szCs w:val="24"/>
        </w:rPr>
        <w:t xml:space="preserve"> год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 xml:space="preserve">О </w:t>
      </w:r>
      <w:r w:rsidR="008A2FD8" w:rsidRPr="00012ECE">
        <w:rPr>
          <w:bCs/>
          <w:szCs w:val="24"/>
        </w:rPr>
        <w:t>назначен</w:t>
      </w:r>
      <w:proofErr w:type="gramStart"/>
      <w:r w:rsidR="008A2FD8" w:rsidRPr="00012ECE">
        <w:rPr>
          <w:bCs/>
          <w:szCs w:val="24"/>
        </w:rPr>
        <w:t xml:space="preserve">ии </w:t>
      </w:r>
      <w:r w:rsidRPr="00012ECE">
        <w:rPr>
          <w:bCs/>
          <w:szCs w:val="24"/>
        </w:rPr>
        <w:t>ау</w:t>
      </w:r>
      <w:proofErr w:type="gramEnd"/>
      <w:r w:rsidRPr="00012ECE">
        <w:rPr>
          <w:bCs/>
          <w:szCs w:val="24"/>
        </w:rPr>
        <w:t>дитор</w:t>
      </w:r>
      <w:r w:rsidR="008A2FD8" w:rsidRPr="00012ECE">
        <w:rPr>
          <w:bCs/>
          <w:szCs w:val="24"/>
        </w:rPr>
        <w:t>ской организации</w:t>
      </w:r>
      <w:r w:rsidRPr="00012ECE">
        <w:rPr>
          <w:bCs/>
          <w:szCs w:val="24"/>
        </w:rPr>
        <w:t xml:space="preserve"> 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 xml:space="preserve">Об избрании членов Наблюдательного совета 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 xml:space="preserve">Об избрании членов Ревизионной комиссии 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 xml:space="preserve">О </w:t>
      </w:r>
      <w:r w:rsidR="008A2FD8" w:rsidRPr="00012ECE">
        <w:rPr>
          <w:bCs/>
          <w:szCs w:val="24"/>
        </w:rPr>
        <w:t xml:space="preserve">внесении изменений в </w:t>
      </w:r>
      <w:r w:rsidRPr="00012ECE">
        <w:rPr>
          <w:bCs/>
          <w:szCs w:val="24"/>
        </w:rPr>
        <w:t>Устав</w:t>
      </w:r>
    </w:p>
    <w:p w:rsidR="0096241A" w:rsidRPr="00012ECE" w:rsidRDefault="0096241A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>Об одобрении сдел</w:t>
      </w:r>
      <w:r w:rsidR="002A29FF" w:rsidRPr="00012ECE">
        <w:rPr>
          <w:bCs/>
          <w:szCs w:val="24"/>
        </w:rPr>
        <w:t>ок</w:t>
      </w:r>
      <w:r w:rsidRPr="00012ECE">
        <w:rPr>
          <w:bCs/>
          <w:szCs w:val="24"/>
        </w:rPr>
        <w:t>, в совершении котор</w:t>
      </w:r>
      <w:r w:rsidR="002A29FF" w:rsidRPr="00012ECE">
        <w:rPr>
          <w:bCs/>
          <w:szCs w:val="24"/>
        </w:rPr>
        <w:t>ых</w:t>
      </w:r>
      <w:r w:rsidRPr="00012ECE">
        <w:rPr>
          <w:bCs/>
          <w:szCs w:val="24"/>
        </w:rPr>
        <w:t xml:space="preserve"> имеется заинтересованность</w:t>
      </w:r>
    </w:p>
    <w:p w:rsidR="008A2FD8" w:rsidRPr="00012ECE" w:rsidRDefault="008A2FD8" w:rsidP="0096241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ind w:hanging="578"/>
        <w:rPr>
          <w:bCs/>
          <w:szCs w:val="24"/>
        </w:rPr>
      </w:pPr>
      <w:r w:rsidRPr="00012ECE">
        <w:rPr>
          <w:bCs/>
          <w:szCs w:val="24"/>
        </w:rPr>
        <w:t>Об утверждении размера базового вознаграждения членам Наблюдательного совет</w:t>
      </w:r>
      <w:r w:rsidR="00FD24C3" w:rsidRPr="00012ECE">
        <w:rPr>
          <w:bCs/>
          <w:szCs w:val="24"/>
        </w:rPr>
        <w:t>а</w:t>
      </w:r>
    </w:p>
    <w:p w:rsidR="005228ED" w:rsidRPr="00841031" w:rsidRDefault="005228ED" w:rsidP="001F032E">
      <w:pPr>
        <w:rPr>
          <w:bCs/>
          <w:sz w:val="22"/>
          <w:szCs w:val="22"/>
        </w:rPr>
      </w:pPr>
    </w:p>
    <w:p w:rsidR="00445B64" w:rsidRPr="00D75F8E" w:rsidRDefault="001D28A7" w:rsidP="00012ECE">
      <w:pPr>
        <w:pStyle w:val="af7"/>
        <w:ind w:firstLine="709"/>
        <w:jc w:val="both"/>
        <w:rPr>
          <w:sz w:val="24"/>
          <w:szCs w:val="24"/>
        </w:rPr>
      </w:pPr>
      <w:r w:rsidRPr="001D28A7">
        <w:rPr>
          <w:rFonts w:ascii="Times New Roman" w:hAnsi="Times New Roman" w:cs="Times New Roman"/>
          <w:i/>
        </w:rPr>
        <w:t>А</w:t>
      </w:r>
      <w:r w:rsidR="005228ED" w:rsidRPr="001D28A7">
        <w:rPr>
          <w:rFonts w:ascii="Times New Roman" w:hAnsi="Times New Roman" w:cs="Times New Roman"/>
          <w:i/>
        </w:rPr>
        <w:t>кционерам Банка следует своевременно извещать регистратора (АО «СТАТУС»</w:t>
      </w:r>
      <w:r w:rsidR="00C14680">
        <w:rPr>
          <w:rFonts w:ascii="Times New Roman" w:hAnsi="Times New Roman" w:cs="Times New Roman"/>
          <w:i/>
        </w:rPr>
        <w:t xml:space="preserve">, телефон </w:t>
      </w:r>
      <w:r w:rsidR="00FC68BF">
        <w:rPr>
          <w:rFonts w:ascii="Times New Roman" w:hAnsi="Times New Roman" w:cs="Times New Roman"/>
          <w:i/>
        </w:rPr>
        <w:t>«горячей линии»</w:t>
      </w:r>
      <w:r w:rsidR="00C14680">
        <w:rPr>
          <w:rFonts w:ascii="Times New Roman" w:hAnsi="Times New Roman" w:cs="Times New Roman"/>
          <w:i/>
        </w:rPr>
        <w:t xml:space="preserve"> </w:t>
      </w:r>
      <w:r w:rsidR="00FC68BF">
        <w:rPr>
          <w:rFonts w:ascii="Times New Roman" w:hAnsi="Times New Roman" w:cs="Times New Roman"/>
          <w:i/>
        </w:rPr>
        <w:t>8- 800- 500-87-43</w:t>
      </w:r>
      <w:r w:rsidR="005228ED" w:rsidRPr="001D28A7">
        <w:rPr>
          <w:rFonts w:ascii="Times New Roman" w:hAnsi="Times New Roman" w:cs="Times New Roman"/>
          <w:i/>
        </w:rPr>
        <w:t>) об изменении своих данных</w:t>
      </w:r>
      <w:r w:rsidR="00EE0637" w:rsidRPr="001D28A7">
        <w:rPr>
          <w:rFonts w:ascii="Times New Roman" w:hAnsi="Times New Roman" w:cs="Times New Roman"/>
          <w:i/>
        </w:rPr>
        <w:t xml:space="preserve"> (ФИО / наименования, адреса проживания / местонахождения, банковских реквизит</w:t>
      </w:r>
      <w:r w:rsidR="00841031" w:rsidRPr="001D28A7">
        <w:rPr>
          <w:rFonts w:ascii="Times New Roman" w:hAnsi="Times New Roman" w:cs="Times New Roman"/>
          <w:i/>
        </w:rPr>
        <w:t>ов</w:t>
      </w:r>
      <w:r w:rsidR="00EE0637" w:rsidRPr="001D28A7">
        <w:rPr>
          <w:rFonts w:ascii="Times New Roman" w:hAnsi="Times New Roman" w:cs="Times New Roman"/>
          <w:i/>
        </w:rPr>
        <w:t>, паспортных и иных данных)</w:t>
      </w:r>
      <w:r w:rsidR="005228ED" w:rsidRPr="001D28A7">
        <w:rPr>
          <w:rFonts w:ascii="Times New Roman" w:hAnsi="Times New Roman" w:cs="Times New Roman"/>
          <w:i/>
        </w:rPr>
        <w:t xml:space="preserve">. </w:t>
      </w:r>
      <w:r w:rsidR="00841031" w:rsidRPr="001D28A7">
        <w:rPr>
          <w:rFonts w:ascii="Times New Roman" w:hAnsi="Times New Roman" w:cs="Times New Roman"/>
          <w:i/>
        </w:rPr>
        <w:t>При отсутствии актуальных сведений</w:t>
      </w:r>
      <w:r w:rsidR="00EE0637" w:rsidRPr="001D28A7">
        <w:rPr>
          <w:rFonts w:ascii="Times New Roman" w:hAnsi="Times New Roman" w:cs="Times New Roman"/>
          <w:i/>
        </w:rPr>
        <w:t xml:space="preserve"> акционеру могут не поступить бюллетени для голосования, а также причитающиеся дивиденды</w:t>
      </w:r>
      <w:r w:rsidR="00176B9A">
        <w:rPr>
          <w:rFonts w:ascii="Times New Roman" w:hAnsi="Times New Roman" w:cs="Times New Roman"/>
          <w:i/>
        </w:rPr>
        <w:t xml:space="preserve"> по акциям Банка</w:t>
      </w:r>
      <w:r w:rsidR="00EE0637" w:rsidRPr="001D28A7">
        <w:rPr>
          <w:rFonts w:ascii="Times New Roman" w:hAnsi="Times New Roman" w:cs="Times New Roman"/>
          <w:i/>
        </w:rPr>
        <w:t xml:space="preserve">. </w:t>
      </w:r>
      <w:r w:rsidR="00445B64">
        <w:rPr>
          <w:sz w:val="24"/>
          <w:szCs w:val="24"/>
        </w:rPr>
        <w:br w:type="page"/>
      </w:r>
    </w:p>
    <w:p w:rsidR="00D75F8E" w:rsidRPr="00957B5E" w:rsidRDefault="00D75F8E">
      <w:pPr>
        <w:rPr>
          <w:sz w:val="24"/>
          <w:szCs w:val="24"/>
        </w:rPr>
      </w:pPr>
    </w:p>
    <w:p w:rsidR="00D75F8E" w:rsidRPr="00957B5E" w:rsidRDefault="00D75F8E">
      <w:pPr>
        <w:rPr>
          <w:sz w:val="24"/>
          <w:szCs w:val="24"/>
        </w:rPr>
      </w:pPr>
    </w:p>
    <w:p w:rsidR="00D75F8E" w:rsidRPr="00EA07F1" w:rsidRDefault="00D75F8E" w:rsidP="00D75F8E">
      <w:pPr>
        <w:pStyle w:val="af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5F8E" w:rsidRPr="00EA07F1" w:rsidRDefault="00D75F8E" w:rsidP="00D75F8E">
      <w:pPr>
        <w:pStyle w:val="af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5F8E" w:rsidRPr="00CA1694" w:rsidRDefault="00D75F8E" w:rsidP="00D75F8E">
      <w:pPr>
        <w:pStyle w:val="4"/>
        <w:jc w:val="center"/>
        <w:rPr>
          <w:b w:val="0"/>
          <w:sz w:val="24"/>
          <w:szCs w:val="24"/>
        </w:rPr>
      </w:pPr>
      <w:r w:rsidRPr="001F42DF">
        <w:rPr>
          <w:i/>
          <w:iCs/>
          <w:sz w:val="24"/>
          <w:szCs w:val="24"/>
        </w:rPr>
        <w:t xml:space="preserve">                                                                                     </w:t>
      </w:r>
      <w:r>
        <w:rPr>
          <w:i/>
          <w:iCs/>
          <w:sz w:val="24"/>
          <w:szCs w:val="24"/>
        </w:rPr>
        <w:t xml:space="preserve">  </w:t>
      </w:r>
      <w:r w:rsidRPr="00CA1694">
        <w:rPr>
          <w:b w:val="0"/>
          <w:iCs/>
          <w:sz w:val="24"/>
          <w:szCs w:val="24"/>
        </w:rPr>
        <w:t>[</w:t>
      </w:r>
      <w:r>
        <w:rPr>
          <w:b w:val="0"/>
          <w:i/>
          <w:iCs/>
          <w:sz w:val="24"/>
          <w:szCs w:val="24"/>
        </w:rPr>
        <w:t xml:space="preserve"> </w:t>
      </w:r>
      <w:r w:rsidRPr="00CA1694">
        <w:rPr>
          <w:b w:val="0"/>
          <w:i/>
          <w:iCs/>
          <w:sz w:val="24"/>
          <w:szCs w:val="24"/>
        </w:rPr>
        <w:t xml:space="preserve">   </w:t>
      </w:r>
      <w:r>
        <w:rPr>
          <w:iCs/>
          <w:sz w:val="24"/>
          <w:szCs w:val="24"/>
        </w:rPr>
        <w:t>Наименование</w:t>
      </w:r>
      <w:r w:rsidRPr="001D28A7">
        <w:rPr>
          <w:iCs/>
          <w:sz w:val="24"/>
          <w:szCs w:val="24"/>
        </w:rPr>
        <w:t xml:space="preserve"> </w:t>
      </w:r>
      <w:r w:rsidRPr="00543725">
        <w:rPr>
          <w:i/>
          <w:iCs/>
          <w:sz w:val="24"/>
          <w:szCs w:val="24"/>
        </w:rPr>
        <w:t>/</w:t>
      </w:r>
      <w:r w:rsidRPr="00CA1694">
        <w:rPr>
          <w:b w:val="0"/>
          <w:i/>
          <w:iCs/>
          <w:sz w:val="24"/>
          <w:szCs w:val="24"/>
        </w:rPr>
        <w:t xml:space="preserve">  </w:t>
      </w:r>
      <w:r w:rsidRPr="00D32736">
        <w:rPr>
          <w:iCs/>
          <w:sz w:val="24"/>
          <w:szCs w:val="24"/>
        </w:rPr>
        <w:t>ФИО</w:t>
      </w:r>
      <w:proofErr w:type="gramStart"/>
      <w:r w:rsidRPr="001363D5">
        <w:rPr>
          <w:iCs/>
          <w:sz w:val="24"/>
          <w:szCs w:val="24"/>
        </w:rPr>
        <w:t xml:space="preserve">      </w:t>
      </w:r>
      <w:r w:rsidRPr="001078CA">
        <w:rPr>
          <w:iCs/>
          <w:sz w:val="24"/>
          <w:szCs w:val="24"/>
        </w:rPr>
        <w:t xml:space="preserve"> </w:t>
      </w:r>
      <w:r w:rsidRPr="00CA1694">
        <w:rPr>
          <w:b w:val="0"/>
          <w:sz w:val="24"/>
          <w:szCs w:val="24"/>
        </w:rPr>
        <w:t>]</w:t>
      </w:r>
      <w:proofErr w:type="gramEnd"/>
    </w:p>
    <w:p w:rsidR="00D75F8E" w:rsidRPr="001363D5" w:rsidRDefault="00D75F8E" w:rsidP="00D75F8E">
      <w:pPr>
        <w:jc w:val="center"/>
        <w:rPr>
          <w:b/>
          <w:bCs/>
          <w:i/>
          <w:iCs/>
          <w:sz w:val="24"/>
          <w:szCs w:val="24"/>
        </w:rPr>
      </w:pPr>
    </w:p>
    <w:p w:rsidR="00D75F8E" w:rsidRDefault="00D75F8E" w:rsidP="00D75F8E">
      <w:pPr>
        <w:jc w:val="center"/>
        <w:rPr>
          <w:b/>
          <w:bCs/>
          <w:i/>
          <w:iCs/>
          <w:sz w:val="24"/>
          <w:szCs w:val="24"/>
        </w:rPr>
      </w:pPr>
    </w:p>
    <w:p w:rsidR="00D75F8E" w:rsidRPr="00D32736" w:rsidRDefault="00D75F8E" w:rsidP="00D75F8E">
      <w:pPr>
        <w:jc w:val="center"/>
        <w:rPr>
          <w:b/>
          <w:bCs/>
          <w:sz w:val="24"/>
          <w:szCs w:val="24"/>
        </w:rPr>
      </w:pPr>
      <w:r w:rsidRPr="001363D5">
        <w:rPr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</w:t>
      </w:r>
      <w:r w:rsidRPr="00CA1694">
        <w:rPr>
          <w:bCs/>
          <w:iCs/>
          <w:sz w:val="24"/>
          <w:szCs w:val="24"/>
        </w:rPr>
        <w:t>[</w:t>
      </w:r>
      <w:r w:rsidRPr="00FA3822">
        <w:rPr>
          <w:b/>
          <w:bCs/>
          <w:i/>
          <w:iCs/>
          <w:sz w:val="24"/>
          <w:szCs w:val="24"/>
        </w:rPr>
        <w:t xml:space="preserve">  </w:t>
      </w:r>
      <w:r w:rsidRPr="00D32736">
        <w:rPr>
          <w:b/>
          <w:bCs/>
          <w:iCs/>
          <w:sz w:val="24"/>
          <w:szCs w:val="24"/>
        </w:rPr>
        <w:t>Адрес получателя</w:t>
      </w:r>
      <w:proofErr w:type="gramStart"/>
      <w:r w:rsidRPr="004B214F">
        <w:rPr>
          <w:b/>
          <w:bCs/>
          <w:iCs/>
          <w:sz w:val="24"/>
          <w:szCs w:val="24"/>
        </w:rPr>
        <w:t xml:space="preserve"> </w:t>
      </w:r>
      <w:r w:rsidRPr="00D32736">
        <w:rPr>
          <w:b/>
          <w:bCs/>
          <w:sz w:val="24"/>
          <w:szCs w:val="24"/>
        </w:rPr>
        <w:t>]</w:t>
      </w:r>
      <w:proofErr w:type="gramEnd"/>
    </w:p>
    <w:p w:rsidR="00D75F8E" w:rsidRDefault="00D75F8E" w:rsidP="00D75F8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</w:t>
      </w:r>
      <w:r w:rsidRPr="004F5910">
        <w:rPr>
          <w:b/>
          <w:bCs/>
          <w:sz w:val="24"/>
          <w:szCs w:val="24"/>
        </w:rPr>
        <w:t xml:space="preserve">                                        </w:t>
      </w:r>
      <w:r>
        <w:rPr>
          <w:b/>
          <w:bCs/>
          <w:sz w:val="24"/>
          <w:szCs w:val="24"/>
        </w:rPr>
        <w:t xml:space="preserve">                  </w:t>
      </w:r>
    </w:p>
    <w:p w:rsidR="00D75F8E" w:rsidRDefault="00D75F8E" w:rsidP="00D75F8E">
      <w:pPr>
        <w:jc w:val="center"/>
        <w:rPr>
          <w:b/>
          <w:bCs/>
          <w:sz w:val="24"/>
          <w:szCs w:val="24"/>
        </w:rPr>
      </w:pPr>
    </w:p>
    <w:p w:rsidR="00D75F8E" w:rsidRPr="001D28A7" w:rsidRDefault="00D75F8E" w:rsidP="00D75F8E">
      <w:pPr>
        <w:pStyle w:val="af7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75F8E" w:rsidRPr="001D28A7" w:rsidSect="00AE4A32">
          <w:pgSz w:w="11906" w:h="16838" w:code="9"/>
          <w:pgMar w:top="1021" w:right="737" w:bottom="1021" w:left="964" w:header="720" w:footer="720" w:gutter="0"/>
          <w:cols w:space="720"/>
        </w:sect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4"/>
        <w:gridCol w:w="4068"/>
        <w:gridCol w:w="2762"/>
      </w:tblGrid>
      <w:tr w:rsidR="00A5291C" w:rsidRPr="00C44CF4" w:rsidTr="008B330D">
        <w:trPr>
          <w:cantSplit/>
          <w:trHeight w:val="830"/>
        </w:trPr>
        <w:tc>
          <w:tcPr>
            <w:tcW w:w="372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926BC9" w:rsidRDefault="008A2FD8" w:rsidP="008B330D">
            <w:pPr>
              <w:pStyle w:val="9"/>
              <w:tabs>
                <w:tab w:val="left" w:pos="4032"/>
              </w:tabs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926BC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 xml:space="preserve">Публичное </w:t>
            </w:r>
            <w:r w:rsidR="00A5291C" w:rsidRPr="00926BC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акционерное общество «Сбербанк России»</w:t>
            </w:r>
          </w:p>
          <w:p w:rsidR="00A5291C" w:rsidRPr="00926BC9" w:rsidRDefault="00A5291C" w:rsidP="008B330D">
            <w:pPr>
              <w:jc w:val="both"/>
              <w:rPr>
                <w:sz w:val="16"/>
                <w:szCs w:val="16"/>
                <w:shd w:val="clear" w:color="auto" w:fill="FFFFFF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Pr="00926BC9">
              <w:rPr>
                <w:sz w:val="16"/>
                <w:szCs w:val="16"/>
                <w:shd w:val="clear" w:color="auto" w:fill="FFFFFF"/>
              </w:rPr>
              <w:t xml:space="preserve"> </w:t>
            </w:r>
          </w:p>
          <w:p w:rsidR="00A5291C" w:rsidRPr="00926BC9" w:rsidRDefault="00A5291C" w:rsidP="008B330D">
            <w:pPr>
              <w:jc w:val="both"/>
              <w:rPr>
                <w:sz w:val="16"/>
                <w:szCs w:val="16"/>
                <w:shd w:val="clear" w:color="auto" w:fill="FFFFFF"/>
              </w:rPr>
            </w:pPr>
            <w:r w:rsidRPr="00926BC9">
              <w:rPr>
                <w:sz w:val="16"/>
                <w:szCs w:val="16"/>
                <w:shd w:val="clear" w:color="auto" w:fill="FFFFFF"/>
              </w:rPr>
              <w:t>Росси</w:t>
            </w:r>
            <w:r w:rsidR="004321B0">
              <w:rPr>
                <w:sz w:val="16"/>
                <w:szCs w:val="16"/>
                <w:shd w:val="clear" w:color="auto" w:fill="FFFFFF"/>
              </w:rPr>
              <w:t>йская Федерация</w:t>
            </w:r>
            <w:r w:rsidRPr="00926BC9">
              <w:rPr>
                <w:sz w:val="16"/>
                <w:szCs w:val="16"/>
                <w:shd w:val="clear" w:color="auto" w:fill="FFFFFF"/>
              </w:rPr>
              <w:t>, 117997, город Москва, улица Вавилова, дом 19</w:t>
            </w:r>
          </w:p>
          <w:p w:rsidR="00A5291C" w:rsidRPr="00926BC9" w:rsidRDefault="00A5291C" w:rsidP="008B330D">
            <w:pPr>
              <w:jc w:val="both"/>
              <w:rPr>
                <w:sz w:val="16"/>
                <w:szCs w:val="16"/>
                <w:shd w:val="clear" w:color="auto" w:fill="FFFFFF"/>
              </w:rPr>
            </w:pPr>
          </w:p>
          <w:p w:rsidR="00A5291C" w:rsidRPr="00926BC9" w:rsidRDefault="00A5291C" w:rsidP="008B330D">
            <w:pPr>
              <w:jc w:val="both"/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Годовое Общее собрание акционеров в форме собрания состоится </w:t>
            </w:r>
            <w:r w:rsidR="0014406E" w:rsidRPr="00926BC9">
              <w:rPr>
                <w:b/>
                <w:bCs/>
                <w:sz w:val="16"/>
                <w:szCs w:val="16"/>
                <w:shd w:val="clear" w:color="auto" w:fill="FFFFFF"/>
              </w:rPr>
              <w:t>27 мая 2016</w:t>
            </w:r>
            <w:r w:rsidRPr="00926BC9">
              <w:rPr>
                <w:b/>
                <w:bCs/>
                <w:sz w:val="16"/>
                <w:szCs w:val="16"/>
              </w:rPr>
              <w:t xml:space="preserve"> года в 10.00 часов по         московскому времени</w:t>
            </w: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 (начало регистрации участников: </w:t>
            </w:r>
            <w:r w:rsidR="0014406E" w:rsidRPr="00926BC9">
              <w:rPr>
                <w:b/>
                <w:bCs/>
                <w:sz w:val="16"/>
                <w:szCs w:val="16"/>
                <w:shd w:val="clear" w:color="auto" w:fill="FFFFFF"/>
              </w:rPr>
              <w:t>27 мая 2016</w:t>
            </w:r>
            <w:r w:rsidRPr="00926BC9">
              <w:rPr>
                <w:b/>
                <w:bCs/>
                <w:sz w:val="16"/>
                <w:szCs w:val="16"/>
              </w:rPr>
              <w:t xml:space="preserve"> года в </w:t>
            </w: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>8.00 часов по московскому времени).</w:t>
            </w:r>
            <w:r w:rsidRPr="00926BC9"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  <w:t xml:space="preserve">     </w:t>
            </w:r>
          </w:p>
          <w:p w:rsidR="00A5291C" w:rsidRPr="00926BC9" w:rsidRDefault="00A5291C" w:rsidP="008B330D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Адрес проведения собрания: конференц-зал </w:t>
            </w:r>
            <w:r w:rsidR="00957B5E" w:rsidRPr="00926BC9">
              <w:rPr>
                <w:b/>
                <w:bCs/>
                <w:sz w:val="16"/>
                <w:szCs w:val="16"/>
                <w:shd w:val="clear" w:color="auto" w:fill="FFFFFF"/>
              </w:rPr>
              <w:t>ПАО Сбербанк</w:t>
            </w: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 по адресу </w:t>
            </w:r>
            <w:r w:rsidRPr="00926BC9">
              <w:rPr>
                <w:b/>
                <w:bCs/>
                <w:sz w:val="16"/>
                <w:szCs w:val="16"/>
              </w:rPr>
              <w:t>г. Москва, ул. Вавилова, д. 19.</w:t>
            </w:r>
          </w:p>
          <w:p w:rsidR="00A5291C" w:rsidRPr="00926BC9" w:rsidRDefault="00A5291C" w:rsidP="008B330D">
            <w:pPr>
              <w:jc w:val="both"/>
              <w:rPr>
                <w:b/>
                <w:bCs/>
                <w:sz w:val="16"/>
                <w:szCs w:val="16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Заполненные бюллетени для голосования могут быть </w:t>
            </w:r>
            <w:r w:rsidR="004321B0">
              <w:rPr>
                <w:b/>
                <w:bCs/>
                <w:sz w:val="16"/>
                <w:szCs w:val="16"/>
                <w:shd w:val="clear" w:color="auto" w:fill="FFFFFF"/>
              </w:rPr>
              <w:t>на</w:t>
            </w: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>правлены по почте или представлены лично по  следующему адресу:</w:t>
            </w:r>
            <w:r w:rsidRPr="00926BC9">
              <w:rPr>
                <w:b/>
                <w:bCs/>
                <w:spacing w:val="-2"/>
                <w:sz w:val="16"/>
                <w:szCs w:val="16"/>
              </w:rPr>
              <w:t xml:space="preserve"> ул. Вавилова, д. 19, г. Москва, 117997, </w:t>
            </w:r>
            <w:r w:rsidR="0014406E" w:rsidRPr="00926BC9">
              <w:rPr>
                <w:b/>
                <w:bCs/>
                <w:spacing w:val="-2"/>
                <w:sz w:val="16"/>
                <w:szCs w:val="16"/>
              </w:rPr>
              <w:t>ПАО Сбербанк</w:t>
            </w:r>
            <w:r w:rsidRPr="00926BC9">
              <w:rPr>
                <w:b/>
                <w:bCs/>
                <w:sz w:val="16"/>
                <w:szCs w:val="16"/>
              </w:rPr>
              <w:t xml:space="preserve">. Время приема бюллетеней – по </w:t>
            </w:r>
            <w:r w:rsidR="0014406E" w:rsidRPr="00926BC9">
              <w:rPr>
                <w:b/>
                <w:bCs/>
                <w:sz w:val="16"/>
                <w:szCs w:val="16"/>
              </w:rPr>
              <w:t>24 мая 2016</w:t>
            </w:r>
            <w:r w:rsidRPr="00926BC9">
              <w:rPr>
                <w:b/>
                <w:bCs/>
                <w:sz w:val="16"/>
                <w:szCs w:val="16"/>
              </w:rPr>
              <w:t xml:space="preserve"> года (включительно) в течение каждого рабочего дня с 9.00 часов до 18.00 часов.</w:t>
            </w:r>
          </w:p>
          <w:p w:rsidR="00A5291C" w:rsidRDefault="00A5291C" w:rsidP="008B330D">
            <w:pPr>
              <w:spacing w:line="20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pStyle w:val="8"/>
              <w:ind w:right="-240"/>
              <w:rPr>
                <w:i/>
              </w:rPr>
            </w:pPr>
            <w:r>
              <w:rPr>
                <w:i/>
              </w:rPr>
              <w:t>Идентификационный номер</w:t>
            </w:r>
          </w:p>
          <w:p w:rsidR="00A5291C" w:rsidRDefault="00A5291C" w:rsidP="008B330D">
            <w:pPr>
              <w:ind w:right="72"/>
              <w:jc w:val="center"/>
              <w:rPr>
                <w:b/>
                <w:sz w:val="16"/>
                <w:szCs w:val="16"/>
              </w:rPr>
            </w:pPr>
          </w:p>
          <w:p w:rsidR="00A5291C" w:rsidRPr="00C44CF4" w:rsidRDefault="00A5291C" w:rsidP="008B330D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633DF6">
              <w:rPr>
                <w:b/>
                <w:sz w:val="18"/>
                <w:szCs w:val="18"/>
                <w:lang w:val="en-US"/>
              </w:rPr>
              <w:t>[</w:t>
            </w:r>
            <w:r w:rsidRPr="00C44CF4">
              <w:rPr>
                <w:b/>
                <w:sz w:val="18"/>
                <w:szCs w:val="18"/>
              </w:rPr>
              <w:t>Идентификационный  номер</w:t>
            </w:r>
            <w:r w:rsidRPr="00C44CF4">
              <w:rPr>
                <w:b/>
                <w:sz w:val="18"/>
                <w:szCs w:val="18"/>
                <w:lang w:val="en-US"/>
              </w:rPr>
              <w:t>]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A5291C" w:rsidTr="008B330D">
        <w:trPr>
          <w:cantSplit/>
          <w:trHeight w:val="1201"/>
        </w:trPr>
        <w:tc>
          <w:tcPr>
            <w:tcW w:w="3724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291C" w:rsidRDefault="00A5291C" w:rsidP="008B330D">
            <w:pPr>
              <w:pStyle w:val="9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БЮЛЛЕТЕНЬ</w:t>
            </w:r>
          </w:p>
          <w:p w:rsidR="00A5291C" w:rsidRDefault="00A5291C" w:rsidP="008B330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для голосования</w:t>
            </w:r>
          </w:p>
          <w:p w:rsidR="00A5291C" w:rsidRDefault="00A5291C" w:rsidP="008B330D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№1</w:t>
            </w:r>
          </w:p>
        </w:tc>
      </w:tr>
      <w:tr w:rsidR="00A5291C" w:rsidRPr="000E11CE" w:rsidTr="008B330D">
        <w:trPr>
          <w:cantSplit/>
          <w:trHeight w:val="58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B87CB5" w:rsidRDefault="00A5291C" w:rsidP="008B330D">
            <w:pPr>
              <w:rPr>
                <w:b/>
                <w:bCs/>
              </w:rPr>
            </w:pPr>
            <w:r w:rsidRPr="00B87CB5">
              <w:rPr>
                <w:b/>
                <w:bCs/>
              </w:rPr>
              <w:t>Наименование или Ф.И.О. акционера</w:t>
            </w:r>
          </w:p>
          <w:p w:rsidR="00A5291C" w:rsidRPr="00B87CB5" w:rsidRDefault="00A5291C" w:rsidP="008B330D">
            <w:pPr>
              <w:rPr>
                <w:b/>
                <w:bCs/>
              </w:rPr>
            </w:pP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B87CB5" w:rsidRDefault="00A5291C" w:rsidP="008B330D">
            <w:pPr>
              <w:rPr>
                <w:b/>
                <w:bCs/>
                <w:lang w:val="en-US"/>
              </w:rPr>
            </w:pPr>
            <w:r w:rsidRPr="00B87CB5">
              <w:rPr>
                <w:b/>
                <w:bCs/>
                <w:lang w:val="en-US"/>
              </w:rPr>
              <w:t xml:space="preserve">[ </w:t>
            </w:r>
            <w:r w:rsidRPr="00B87CB5">
              <w:rPr>
                <w:b/>
                <w:bCs/>
              </w:rPr>
              <w:t xml:space="preserve">Наименование  / </w:t>
            </w:r>
            <w:r w:rsidRPr="00B87CB5">
              <w:rPr>
                <w:b/>
                <w:bCs/>
                <w:lang w:val="en-US"/>
              </w:rPr>
              <w:t xml:space="preserve"> </w:t>
            </w:r>
            <w:r w:rsidRPr="00B87CB5">
              <w:rPr>
                <w:b/>
                <w:bCs/>
              </w:rPr>
              <w:t>ФИО</w:t>
            </w:r>
            <w:r w:rsidRPr="00B87CB5">
              <w:rPr>
                <w:b/>
                <w:bCs/>
                <w:lang w:val="en-US"/>
              </w:rPr>
              <w:t xml:space="preserve">  ]</w:t>
            </w:r>
          </w:p>
        </w:tc>
      </w:tr>
      <w:tr w:rsidR="00A5291C" w:rsidRPr="000E11CE" w:rsidTr="008B330D">
        <w:trPr>
          <w:cantSplit/>
          <w:trHeight w:val="34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B87CB5" w:rsidRDefault="00A5291C" w:rsidP="008B330D">
            <w:pPr>
              <w:pStyle w:val="af"/>
              <w:widowControl/>
            </w:pPr>
            <w:r w:rsidRPr="00B87CB5">
              <w:t>Количество голосующих акций</w:t>
            </w: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B87CB5" w:rsidRDefault="00A5291C" w:rsidP="008B330D">
            <w:pPr>
              <w:rPr>
                <w:b/>
                <w:bCs/>
                <w:lang w:val="en-US"/>
              </w:rPr>
            </w:pPr>
            <w:r w:rsidRPr="00B87CB5">
              <w:rPr>
                <w:b/>
                <w:bCs/>
                <w:lang w:val="en-US"/>
              </w:rPr>
              <w:t>[</w:t>
            </w:r>
            <w:r w:rsidRPr="00B87CB5">
              <w:rPr>
                <w:b/>
                <w:bCs/>
              </w:rPr>
              <w:t>Количество акций</w:t>
            </w:r>
            <w:r w:rsidRPr="00B87CB5">
              <w:rPr>
                <w:b/>
                <w:bCs/>
                <w:lang w:val="en-US"/>
              </w:rPr>
              <w:t>]</w:t>
            </w:r>
          </w:p>
        </w:tc>
      </w:tr>
    </w:tbl>
    <w:p w:rsidR="00B87CB5" w:rsidRDefault="00B87CB5" w:rsidP="00BD03AB">
      <w:pPr>
        <w:spacing w:before="120" w:after="120" w:line="200" w:lineRule="exact"/>
        <w:jc w:val="both"/>
        <w:rPr>
          <w:b/>
          <w:bCs/>
          <w:u w:val="single"/>
          <w:shd w:val="clear" w:color="auto" w:fill="FFFFFF"/>
          <w:lang w:val="en-US"/>
        </w:rPr>
      </w:pPr>
    </w:p>
    <w:p w:rsidR="00B87CB5" w:rsidRPr="00012ECE" w:rsidRDefault="00A5291C" w:rsidP="00BD03AB">
      <w:pPr>
        <w:spacing w:before="120" w:after="120" w:line="200" w:lineRule="exact"/>
        <w:jc w:val="both"/>
      </w:pPr>
      <w:r w:rsidRPr="00B87CB5">
        <w:rPr>
          <w:b/>
          <w:bCs/>
          <w:sz w:val="22"/>
          <w:szCs w:val="22"/>
          <w:u w:val="single"/>
          <w:shd w:val="clear" w:color="auto" w:fill="FFFFFF"/>
        </w:rPr>
        <w:t>Ре</w:t>
      </w:r>
      <w:r w:rsidRPr="00310387">
        <w:rPr>
          <w:b/>
          <w:bCs/>
          <w:u w:val="single"/>
          <w:shd w:val="clear" w:color="auto" w:fill="FFFFFF"/>
        </w:rPr>
        <w:t>шение по вопросу № 1:</w:t>
      </w:r>
      <w:r w:rsidRPr="00310387">
        <w:rPr>
          <w:b/>
          <w:bCs/>
          <w:shd w:val="clear" w:color="auto" w:fill="FFFFFF"/>
        </w:rPr>
        <w:t xml:space="preserve"> </w:t>
      </w:r>
      <w:r w:rsidRPr="00310387">
        <w:t>Утвердить годовой отчет за 201</w:t>
      </w:r>
      <w:r w:rsidR="0014406E" w:rsidRPr="00310387">
        <w:t>5</w:t>
      </w:r>
      <w:r w:rsidRPr="00310387">
        <w:t xml:space="preserve"> год.</w:t>
      </w:r>
    </w:p>
    <w:p w:rsidR="00B87CB5" w:rsidRPr="00012ECE" w:rsidRDefault="00B87CB5" w:rsidP="00BD03AB">
      <w:pPr>
        <w:spacing w:before="120" w:after="120" w:line="200" w:lineRule="exact"/>
        <w:jc w:val="both"/>
        <w:rPr>
          <w:b/>
          <w:bCs/>
          <w:i/>
          <w:iCs/>
        </w:rPr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ВОЗДЕРЖАЛСЯ</w:t>
            </w:r>
          </w:p>
        </w:tc>
      </w:tr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</w:tbl>
    <w:p w:rsidR="00B87CB5" w:rsidRPr="00310387" w:rsidRDefault="00B87CB5" w:rsidP="00BD03AB">
      <w:pPr>
        <w:spacing w:before="120" w:after="120" w:line="200" w:lineRule="exact"/>
        <w:jc w:val="both"/>
        <w:rPr>
          <w:b/>
          <w:bCs/>
          <w:u w:val="single"/>
          <w:shd w:val="clear" w:color="auto" w:fill="FFFFFF"/>
          <w:lang w:val="en-US"/>
        </w:rPr>
      </w:pPr>
    </w:p>
    <w:p w:rsidR="00A96F71" w:rsidRDefault="00A96F71" w:rsidP="00BD03AB">
      <w:pPr>
        <w:spacing w:before="120" w:after="120" w:line="200" w:lineRule="exact"/>
        <w:jc w:val="both"/>
        <w:rPr>
          <w:b/>
          <w:bCs/>
          <w:u w:val="single"/>
          <w:shd w:val="clear" w:color="auto" w:fill="FFFFFF"/>
          <w:lang w:val="en-US"/>
        </w:rPr>
      </w:pPr>
    </w:p>
    <w:p w:rsidR="00B87CB5" w:rsidRPr="00A96F71" w:rsidRDefault="00A5291C" w:rsidP="00BD03AB">
      <w:pPr>
        <w:spacing w:before="120" w:after="120" w:line="200" w:lineRule="exact"/>
        <w:jc w:val="both"/>
      </w:pPr>
      <w:r w:rsidRPr="00310387">
        <w:rPr>
          <w:b/>
          <w:bCs/>
          <w:u w:val="single"/>
          <w:shd w:val="clear" w:color="auto" w:fill="FFFFFF"/>
        </w:rPr>
        <w:t>Решение по вопросу № 2:</w:t>
      </w:r>
      <w:r w:rsidRPr="00310387">
        <w:rPr>
          <w:b/>
          <w:bCs/>
          <w:shd w:val="clear" w:color="auto" w:fill="FFFFFF"/>
        </w:rPr>
        <w:t xml:space="preserve"> </w:t>
      </w:r>
      <w:r w:rsidRPr="00310387">
        <w:t>Утвердить годовую бухгалтерскую (финансовую) отчетность за 201</w:t>
      </w:r>
      <w:r w:rsidR="0014406E" w:rsidRPr="00310387">
        <w:t>5</w:t>
      </w:r>
      <w:r w:rsidRPr="00310387">
        <w:t xml:space="preserve"> год. </w:t>
      </w:r>
    </w:p>
    <w:p w:rsidR="00B87CB5" w:rsidRPr="00A96F71" w:rsidRDefault="00B87CB5" w:rsidP="00BD03AB">
      <w:pPr>
        <w:spacing w:before="120" w:after="120" w:line="200" w:lineRule="exact"/>
        <w:jc w:val="both"/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b w:val="0"/>
                <w:bCs/>
                <w:sz w:val="20"/>
              </w:rPr>
            </w:pPr>
            <w:r w:rsidRPr="00310387">
              <w:rPr>
                <w:sz w:val="20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ВОЗДЕРЖАЛСЯ</w:t>
            </w:r>
          </w:p>
        </w:tc>
      </w:tr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</w:tbl>
    <w:p w:rsidR="00B87CB5" w:rsidRPr="00310387" w:rsidRDefault="00B87CB5" w:rsidP="00BD03AB">
      <w:pPr>
        <w:spacing w:before="120" w:line="200" w:lineRule="exact"/>
        <w:jc w:val="both"/>
        <w:rPr>
          <w:b/>
          <w:bCs/>
          <w:u w:val="single"/>
          <w:shd w:val="clear" w:color="auto" w:fill="FFFFFF"/>
          <w:lang w:val="en-US"/>
        </w:rPr>
      </w:pPr>
    </w:p>
    <w:p w:rsidR="00A96F71" w:rsidRDefault="00A96F71" w:rsidP="00B87CB5">
      <w:pPr>
        <w:jc w:val="both"/>
        <w:rPr>
          <w:b/>
          <w:bCs/>
          <w:u w:val="single"/>
          <w:shd w:val="clear" w:color="auto" w:fill="FFFFFF"/>
          <w:lang w:val="en-US"/>
        </w:rPr>
      </w:pPr>
    </w:p>
    <w:p w:rsidR="00A5291C" w:rsidRPr="00310387" w:rsidRDefault="00A5291C" w:rsidP="00B87CB5">
      <w:pPr>
        <w:jc w:val="both"/>
        <w:rPr>
          <w:b/>
          <w:bCs/>
          <w:u w:val="single"/>
          <w:shd w:val="clear" w:color="auto" w:fill="FFFFFF"/>
        </w:rPr>
      </w:pPr>
      <w:r w:rsidRPr="00310387">
        <w:rPr>
          <w:b/>
          <w:bCs/>
          <w:u w:val="single"/>
          <w:shd w:val="clear" w:color="auto" w:fill="FFFFFF"/>
        </w:rPr>
        <w:t>Решение по вопросу № 3:</w:t>
      </w:r>
    </w:p>
    <w:p w:rsidR="00975E4D" w:rsidRPr="00975E4D" w:rsidRDefault="00975E4D" w:rsidP="00975E4D">
      <w:pPr>
        <w:jc w:val="both"/>
      </w:pPr>
      <w:r w:rsidRPr="00975E4D">
        <w:t>1. Утвердить рекомендованное Наблюдательным советом ПАО Сбербанк следующее распределение чистой прибыли ПАО Сбербанк за 2015 год после налогообложения в размере 218 387 307 230,74 руб.: на выплату дивидендов направить 44 496 287 560,00 руб., прибыль в размере 173 891 019 670,74 руб. оставить в составе нераспределенной прибыли ПАО Сбербанк.</w:t>
      </w:r>
    </w:p>
    <w:p w:rsidR="00975E4D" w:rsidRPr="00980309" w:rsidRDefault="00975E4D" w:rsidP="00975E4D">
      <w:pPr>
        <w:jc w:val="both"/>
      </w:pPr>
      <w:r w:rsidRPr="00975E4D">
        <w:t>2. Выплатить дивиденды за 2015 год по обыкновенным акциям в размере 1,97 руб. на одну акцию, по  привилегированным акциям – 1,97 руб. на одну акцию.</w:t>
      </w:r>
    </w:p>
    <w:p w:rsidR="00975E4D" w:rsidRPr="00980309" w:rsidRDefault="00975E4D" w:rsidP="00975E4D">
      <w:pPr>
        <w:jc w:val="both"/>
      </w:pPr>
      <w:r w:rsidRPr="00980309">
        <w:t>3. Определить, что датой, на которую определяются лица, имеющие право на получение дивидендов, является конец операционного дня 14 июня 2016 года.</w:t>
      </w:r>
    </w:p>
    <w:p w:rsidR="00B87CB5" w:rsidRPr="00012ECE" w:rsidRDefault="00B87CB5" w:rsidP="00B87CB5">
      <w:pPr>
        <w:jc w:val="both"/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B87CB5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B87CB5">
            <w:pPr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B87CB5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B87CB5">
            <w:pPr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B87CB5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ВОЗДЕРЖАЛСЯ</w:t>
            </w:r>
          </w:p>
        </w:tc>
      </w:tr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B87CB5">
            <w:pPr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B87CB5">
            <w:pPr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B87CB5">
            <w:pPr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B87CB5">
            <w:pPr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B87CB5">
            <w:pPr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</w:tr>
    </w:tbl>
    <w:p w:rsidR="00B87CB5" w:rsidRPr="00310387" w:rsidRDefault="00B87CB5" w:rsidP="00B87CB5">
      <w:pPr>
        <w:ind w:right="278"/>
        <w:jc w:val="both"/>
        <w:rPr>
          <w:b/>
          <w:bCs/>
          <w:u w:val="single"/>
          <w:shd w:val="clear" w:color="auto" w:fill="FFFFFF"/>
          <w:lang w:val="en-US"/>
        </w:rPr>
      </w:pPr>
    </w:p>
    <w:p w:rsidR="00A96F71" w:rsidRDefault="00A96F71" w:rsidP="00B87CB5">
      <w:pPr>
        <w:ind w:right="278"/>
        <w:jc w:val="both"/>
        <w:rPr>
          <w:b/>
          <w:bCs/>
          <w:u w:val="single"/>
          <w:shd w:val="clear" w:color="auto" w:fill="FFFFFF"/>
          <w:lang w:val="en-US"/>
        </w:rPr>
      </w:pPr>
    </w:p>
    <w:p w:rsidR="00975E4D" w:rsidRPr="00975E4D" w:rsidRDefault="00A5291C" w:rsidP="00356975">
      <w:pPr>
        <w:pStyle w:val="a3"/>
        <w:tabs>
          <w:tab w:val="clear" w:pos="4153"/>
          <w:tab w:val="clear" w:pos="8306"/>
          <w:tab w:val="left" w:pos="10632"/>
          <w:tab w:val="center" w:pos="10773"/>
        </w:tabs>
        <w:jc w:val="both"/>
      </w:pPr>
      <w:r w:rsidRPr="00356975">
        <w:rPr>
          <w:b/>
          <w:bCs/>
          <w:u w:val="single"/>
          <w:shd w:val="clear" w:color="auto" w:fill="FFFFFF"/>
        </w:rPr>
        <w:t>Решение по вопросу № 4:</w:t>
      </w:r>
      <w:r w:rsidRPr="00356975">
        <w:rPr>
          <w:b/>
          <w:bCs/>
          <w:shd w:val="clear" w:color="auto" w:fill="FFFFFF"/>
        </w:rPr>
        <w:t xml:space="preserve"> </w:t>
      </w:r>
      <w:r w:rsidR="00356975" w:rsidRPr="00356975">
        <w:rPr>
          <w:b/>
          <w:bCs/>
          <w:shd w:val="clear" w:color="auto" w:fill="FFFFFF"/>
        </w:rPr>
        <w:t xml:space="preserve"> </w:t>
      </w:r>
      <w:r w:rsidR="00EE1A02" w:rsidRPr="00310387">
        <w:t xml:space="preserve">Назначить </w:t>
      </w:r>
      <w:r w:rsidR="00C41E4C" w:rsidRPr="00310387">
        <w:t>аудитором на 201</w:t>
      </w:r>
      <w:r w:rsidR="00445B64" w:rsidRPr="00310387">
        <w:t>6</w:t>
      </w:r>
      <w:r w:rsidR="00C41E4C" w:rsidRPr="00310387">
        <w:t xml:space="preserve"> год и 1 квартал 201</w:t>
      </w:r>
      <w:r w:rsidR="00445B64" w:rsidRPr="00310387">
        <w:t>7</w:t>
      </w:r>
      <w:r w:rsidR="00C41E4C" w:rsidRPr="00310387">
        <w:t xml:space="preserve"> года аудиторскую организацию</w:t>
      </w:r>
      <w:r w:rsidR="008A2ABB" w:rsidRPr="00310387">
        <w:t xml:space="preserve"> </w:t>
      </w:r>
      <w:r w:rsidR="00975E4D" w:rsidRPr="00975E4D">
        <w:t>АО</w:t>
      </w:r>
      <w:r w:rsidR="00356975">
        <w:t xml:space="preserve">  </w:t>
      </w:r>
      <w:r w:rsidR="00975E4D" w:rsidRPr="00975E4D">
        <w:t>«</w:t>
      </w:r>
      <w:proofErr w:type="spellStart"/>
      <w:r w:rsidR="00975E4D" w:rsidRPr="00975E4D">
        <w:t>ПрайсвотерхаусКуперс</w:t>
      </w:r>
      <w:proofErr w:type="spellEnd"/>
      <w:r w:rsidR="00975E4D" w:rsidRPr="00975E4D">
        <w:t xml:space="preserve"> Аудит».</w:t>
      </w:r>
    </w:p>
    <w:p w:rsidR="00B87CB5" w:rsidRPr="00012ECE" w:rsidRDefault="00B87CB5" w:rsidP="00B87CB5">
      <w:pPr>
        <w:ind w:right="278"/>
        <w:jc w:val="both"/>
      </w:pPr>
    </w:p>
    <w:tbl>
      <w:tblPr>
        <w:tblW w:w="0" w:type="auto"/>
        <w:tblInd w:w="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ВОЗДЕРЖАЛСЯ</w:t>
            </w:r>
          </w:p>
        </w:tc>
      </w:tr>
      <w:tr w:rsidR="00A5291C" w:rsidRPr="00310387" w:rsidTr="008B330D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</w:tbl>
    <w:p w:rsidR="00B87CB5" w:rsidRPr="00310387" w:rsidRDefault="00B87CB5" w:rsidP="00BD03AB">
      <w:pPr>
        <w:spacing w:before="120" w:after="120"/>
        <w:ind w:right="-28"/>
        <w:jc w:val="both"/>
        <w:rPr>
          <w:b/>
          <w:bCs/>
          <w:u w:val="single"/>
          <w:lang w:val="en-US"/>
        </w:rPr>
      </w:pPr>
    </w:p>
    <w:p w:rsidR="00A96F71" w:rsidRDefault="00A96F71" w:rsidP="00B87CB5">
      <w:pPr>
        <w:ind w:right="-28"/>
        <w:jc w:val="both"/>
        <w:rPr>
          <w:b/>
          <w:bCs/>
          <w:u w:val="single"/>
          <w:lang w:val="en-US"/>
        </w:rPr>
      </w:pPr>
    </w:p>
    <w:p w:rsidR="00BC5F47" w:rsidRPr="00B93794" w:rsidRDefault="00BC5F47" w:rsidP="00B87CB5">
      <w:pPr>
        <w:ind w:right="-28"/>
        <w:jc w:val="both"/>
      </w:pPr>
      <w:r w:rsidRPr="00310387">
        <w:rPr>
          <w:b/>
          <w:bCs/>
          <w:u w:val="single"/>
        </w:rPr>
        <w:t>Решение по вопросу № 7:</w:t>
      </w:r>
      <w:r w:rsidRPr="00310387">
        <w:t xml:space="preserve"> </w:t>
      </w:r>
      <w:r w:rsidR="0025006A">
        <w:t>Утвердить</w:t>
      </w:r>
      <w:r w:rsidR="00816A76" w:rsidRPr="00310387">
        <w:t xml:space="preserve"> Изменения № 1</w:t>
      </w:r>
      <w:r w:rsidR="0025006A">
        <w:t>, вносимые</w:t>
      </w:r>
      <w:r w:rsidR="00816A76" w:rsidRPr="00310387">
        <w:t xml:space="preserve"> в Устав ПАО Сбербанк. Поручить Президенту, Председателю Правления ПАО Сбербанк подписать документы, необходимые для государственной регистрации Изменений № 1, вносимых в Устав ПАО Сбербанк.</w:t>
      </w:r>
    </w:p>
    <w:p w:rsidR="00A96F71" w:rsidRPr="00B93794" w:rsidRDefault="00A96F71" w:rsidP="00B87CB5">
      <w:pPr>
        <w:ind w:right="-28"/>
        <w:jc w:val="both"/>
      </w:pP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BC5F47" w:rsidRPr="00310387" w:rsidTr="00AE3144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F47" w:rsidRPr="00310387" w:rsidRDefault="00BC5F47" w:rsidP="00AE3144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C5F47" w:rsidRPr="00310387" w:rsidRDefault="00BC5F47" w:rsidP="00AE3144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F47" w:rsidRPr="00310387" w:rsidRDefault="00BC5F47" w:rsidP="00AE3144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C5F47" w:rsidRPr="00310387" w:rsidRDefault="00BC5F47" w:rsidP="00AE3144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F47" w:rsidRPr="00310387" w:rsidRDefault="00BC5F47" w:rsidP="00AE3144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ВОЗДЕРЖАЛСЯ</w:t>
            </w:r>
          </w:p>
        </w:tc>
      </w:tr>
      <w:tr w:rsidR="00BC5F47" w:rsidRPr="00310387" w:rsidTr="00AE3144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F47" w:rsidRPr="00310387" w:rsidRDefault="00BC5F47" w:rsidP="00AE3144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C5F47" w:rsidRPr="00310387" w:rsidRDefault="00BC5F47" w:rsidP="00AE3144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F47" w:rsidRPr="00310387" w:rsidRDefault="00BC5F47" w:rsidP="00AE3144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C5F47" w:rsidRPr="00310387" w:rsidRDefault="00BC5F47" w:rsidP="00AE3144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F47" w:rsidRPr="00310387" w:rsidRDefault="00BC5F47" w:rsidP="00AE3144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</w:tbl>
    <w:p w:rsidR="00B87CB5" w:rsidRPr="00310387" w:rsidRDefault="00B87CB5" w:rsidP="00BD03AB">
      <w:pPr>
        <w:pStyle w:val="210"/>
        <w:spacing w:before="120"/>
        <w:ind w:left="74" w:hanging="74"/>
        <w:jc w:val="left"/>
        <w:rPr>
          <w:b/>
          <w:bCs/>
          <w:sz w:val="20"/>
          <w:u w:val="single"/>
          <w:shd w:val="clear" w:color="auto" w:fill="FFFFFF"/>
          <w:lang w:val="en-US"/>
        </w:rPr>
      </w:pPr>
    </w:p>
    <w:p w:rsidR="00310387" w:rsidRDefault="00310387" w:rsidP="00B87CB5">
      <w:pPr>
        <w:pStyle w:val="210"/>
        <w:ind w:firstLine="0"/>
        <w:rPr>
          <w:b/>
          <w:bCs/>
          <w:sz w:val="20"/>
          <w:u w:val="single"/>
          <w:shd w:val="clear" w:color="auto" w:fill="FFFFFF"/>
          <w:lang w:val="en-US"/>
        </w:rPr>
      </w:pPr>
    </w:p>
    <w:p w:rsidR="00012ECE" w:rsidRDefault="00012ECE" w:rsidP="00B87CB5">
      <w:pPr>
        <w:pStyle w:val="210"/>
        <w:ind w:firstLine="0"/>
        <w:rPr>
          <w:b/>
          <w:bCs/>
          <w:sz w:val="20"/>
          <w:u w:val="single"/>
          <w:shd w:val="clear" w:color="auto" w:fill="FFFFFF"/>
          <w:lang w:val="en-US"/>
        </w:rPr>
      </w:pPr>
    </w:p>
    <w:p w:rsidR="00310387" w:rsidRDefault="00310387" w:rsidP="00B87CB5">
      <w:pPr>
        <w:pStyle w:val="210"/>
        <w:ind w:firstLine="0"/>
        <w:rPr>
          <w:b/>
          <w:bCs/>
          <w:sz w:val="20"/>
          <w:u w:val="single"/>
          <w:shd w:val="clear" w:color="auto" w:fill="FFFFFF"/>
          <w:lang w:val="en-US"/>
        </w:rPr>
      </w:pPr>
    </w:p>
    <w:p w:rsidR="00A96F71" w:rsidRDefault="00A96F71" w:rsidP="00B87CB5">
      <w:pPr>
        <w:pStyle w:val="210"/>
        <w:ind w:firstLine="0"/>
        <w:rPr>
          <w:b/>
          <w:bCs/>
          <w:sz w:val="20"/>
          <w:u w:val="single"/>
          <w:shd w:val="clear" w:color="auto" w:fill="FFFFFF"/>
          <w:lang w:val="en-US"/>
        </w:rPr>
      </w:pPr>
    </w:p>
    <w:p w:rsidR="00A96F71" w:rsidRDefault="00A96F71" w:rsidP="00B87CB5">
      <w:pPr>
        <w:pStyle w:val="210"/>
        <w:ind w:firstLine="0"/>
        <w:rPr>
          <w:b/>
          <w:bCs/>
          <w:sz w:val="20"/>
          <w:u w:val="single"/>
          <w:shd w:val="clear" w:color="auto" w:fill="FFFFFF"/>
          <w:lang w:val="en-US"/>
        </w:rPr>
      </w:pPr>
    </w:p>
    <w:p w:rsidR="00310387" w:rsidRDefault="00310387" w:rsidP="00B87CB5">
      <w:pPr>
        <w:pStyle w:val="210"/>
        <w:ind w:firstLine="0"/>
        <w:rPr>
          <w:b/>
          <w:bCs/>
          <w:sz w:val="20"/>
          <w:u w:val="single"/>
          <w:shd w:val="clear" w:color="auto" w:fill="FFFFFF"/>
          <w:lang w:val="en-US"/>
        </w:rPr>
      </w:pPr>
    </w:p>
    <w:p w:rsidR="00D732CB" w:rsidRPr="00D732CB" w:rsidRDefault="00B87CB5" w:rsidP="00D732CB">
      <w:pPr>
        <w:jc w:val="both"/>
      </w:pPr>
      <w:r w:rsidRPr="00D732CB">
        <w:rPr>
          <w:b/>
          <w:bCs/>
          <w:u w:val="single"/>
          <w:shd w:val="clear" w:color="auto" w:fill="FFFFFF"/>
        </w:rPr>
        <w:t>Решение по вопросу № 9:</w:t>
      </w:r>
      <w:r w:rsidRPr="00D732CB">
        <w:rPr>
          <w:b/>
          <w:bCs/>
          <w:shd w:val="clear" w:color="auto" w:fill="FFFFFF"/>
        </w:rPr>
        <w:t xml:space="preserve"> </w:t>
      </w:r>
    </w:p>
    <w:p w:rsidR="00A63082" w:rsidRPr="00A63082" w:rsidRDefault="00A63082" w:rsidP="00A63082">
      <w:pPr>
        <w:ind w:right="-30" w:firstLine="426"/>
        <w:jc w:val="both"/>
      </w:pPr>
      <w:r w:rsidRPr="00A63082">
        <w:t>1. Утвердить базовое вознаграждение членам Наблюдательного совета ПАО Сбербанк в размере 5,9 миллионов рублей.</w:t>
      </w:r>
    </w:p>
    <w:p w:rsidR="00A63082" w:rsidRPr="00A63082" w:rsidRDefault="00A63082" w:rsidP="00A63082">
      <w:pPr>
        <w:pStyle w:val="Default"/>
        <w:ind w:firstLine="426"/>
        <w:jc w:val="both"/>
        <w:rPr>
          <w:color w:val="auto"/>
          <w:sz w:val="20"/>
          <w:szCs w:val="20"/>
          <w:lang w:eastAsia="ru-RU"/>
        </w:rPr>
      </w:pPr>
      <w:r w:rsidRPr="00A63082">
        <w:rPr>
          <w:color w:val="auto"/>
          <w:sz w:val="20"/>
          <w:szCs w:val="20"/>
          <w:lang w:eastAsia="ru-RU"/>
        </w:rPr>
        <w:t>2. Внести следующие изменения в «Положение о вознаграждениях и компенсациях, выплачиваемых членам Наблюдательного совета»:</w:t>
      </w:r>
    </w:p>
    <w:p w:rsidR="00A63082" w:rsidRPr="00A63082" w:rsidRDefault="00A63082" w:rsidP="00A63082">
      <w:pPr>
        <w:pStyle w:val="Default"/>
        <w:ind w:firstLine="426"/>
        <w:jc w:val="both"/>
        <w:rPr>
          <w:sz w:val="20"/>
          <w:szCs w:val="20"/>
        </w:rPr>
      </w:pPr>
      <w:r w:rsidRPr="00A63082">
        <w:rPr>
          <w:sz w:val="20"/>
          <w:szCs w:val="20"/>
        </w:rPr>
        <w:t>а) изложить пункт 2.3 в  следующей редакции:</w:t>
      </w:r>
    </w:p>
    <w:p w:rsidR="00A63082" w:rsidRPr="00A63082" w:rsidRDefault="00A63082" w:rsidP="00A63082">
      <w:pPr>
        <w:pStyle w:val="Default"/>
        <w:ind w:firstLine="426"/>
        <w:jc w:val="both"/>
        <w:rPr>
          <w:sz w:val="20"/>
          <w:szCs w:val="20"/>
        </w:rPr>
      </w:pPr>
      <w:r w:rsidRPr="00A63082">
        <w:rPr>
          <w:sz w:val="20"/>
          <w:szCs w:val="20"/>
        </w:rPr>
        <w:t>«2.3. Членам Наблюдательного совета в зависимости от их участия в работе Наблюдательного совета выплачиваются следующие виды дополнительного вознаграждения:</w:t>
      </w:r>
    </w:p>
    <w:p w:rsidR="00A63082" w:rsidRPr="00A63082" w:rsidRDefault="00A63082" w:rsidP="00A63082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63082">
        <w:rPr>
          <w:sz w:val="20"/>
          <w:szCs w:val="20"/>
        </w:rPr>
        <w:t>за исполнение обязанностей члена любого из комитетов Наблюдательного совета – в размере 20% базового вознаграждения;</w:t>
      </w:r>
    </w:p>
    <w:p w:rsidR="00A63082" w:rsidRPr="00A63082" w:rsidRDefault="00A63082" w:rsidP="00A63082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63082">
        <w:rPr>
          <w:sz w:val="20"/>
          <w:szCs w:val="20"/>
        </w:rPr>
        <w:t xml:space="preserve">за исполнение обязанностей Председателя любого из комитетов Наблюдательного совета и старшего независимого директора – в размере 30% базового вознаграждения; </w:t>
      </w:r>
    </w:p>
    <w:p w:rsidR="00A63082" w:rsidRPr="00A63082" w:rsidRDefault="00A63082" w:rsidP="00A63082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63082">
        <w:rPr>
          <w:sz w:val="20"/>
          <w:szCs w:val="20"/>
        </w:rPr>
        <w:t>за исполнение обязанностей Председателя Наблюдательного совета – в размере 50% базового вознаграждения».</w:t>
      </w:r>
    </w:p>
    <w:p w:rsidR="00A63082" w:rsidRPr="00A63082" w:rsidRDefault="00A63082" w:rsidP="00A63082">
      <w:pPr>
        <w:pStyle w:val="Default"/>
        <w:ind w:firstLine="426"/>
        <w:jc w:val="both"/>
        <w:rPr>
          <w:sz w:val="20"/>
          <w:szCs w:val="20"/>
        </w:rPr>
      </w:pPr>
      <w:r w:rsidRPr="00A63082">
        <w:rPr>
          <w:sz w:val="20"/>
          <w:szCs w:val="20"/>
        </w:rPr>
        <w:t>б) в пункте 2.4. слова «30%» заменить на «50%».</w:t>
      </w:r>
    </w:p>
    <w:p w:rsidR="00A63082" w:rsidRPr="00A63082" w:rsidRDefault="00A63082" w:rsidP="00A63082">
      <w:pPr>
        <w:pStyle w:val="Default"/>
        <w:ind w:firstLine="426"/>
        <w:jc w:val="both"/>
        <w:rPr>
          <w:sz w:val="20"/>
          <w:szCs w:val="20"/>
        </w:rPr>
      </w:pPr>
      <w:r w:rsidRPr="00A63082">
        <w:rPr>
          <w:sz w:val="20"/>
          <w:szCs w:val="20"/>
        </w:rPr>
        <w:t>в) дополнить пунктом 2.8. следующего содержания:</w:t>
      </w:r>
    </w:p>
    <w:p w:rsidR="00A63082" w:rsidRPr="00A63082" w:rsidRDefault="00A63082" w:rsidP="00A63082">
      <w:pPr>
        <w:pStyle w:val="Default"/>
        <w:ind w:firstLine="426"/>
        <w:jc w:val="both"/>
        <w:rPr>
          <w:sz w:val="20"/>
          <w:szCs w:val="20"/>
        </w:rPr>
      </w:pPr>
      <w:r w:rsidRPr="00A63082">
        <w:rPr>
          <w:sz w:val="20"/>
          <w:szCs w:val="20"/>
        </w:rPr>
        <w:t>«При расчете вознаграждения члену Наблюдательного совета Банка за текущий Расчетный период применяются размеры базового и дополнительного вознаграждения, установленные на момент его избрания в состав Наблюдательного совета Банка»</w:t>
      </w:r>
      <w:r w:rsidR="0029391B">
        <w:rPr>
          <w:sz w:val="20"/>
          <w:szCs w:val="20"/>
        </w:rPr>
        <w:t>.</w:t>
      </w:r>
      <w:r w:rsidRPr="00A63082">
        <w:rPr>
          <w:sz w:val="20"/>
          <w:szCs w:val="20"/>
        </w:rPr>
        <w:t xml:space="preserve"> </w:t>
      </w:r>
    </w:p>
    <w:p w:rsidR="00A63082" w:rsidRPr="00D732CB" w:rsidRDefault="00A63082" w:rsidP="00B87CB5">
      <w:pPr>
        <w:pStyle w:val="210"/>
        <w:ind w:firstLine="0"/>
        <w:rPr>
          <w:b/>
          <w:bCs/>
          <w:sz w:val="20"/>
          <w:u w:val="single"/>
          <w:shd w:val="clear" w:color="auto" w:fill="FFFFFF"/>
        </w:rPr>
      </w:pPr>
    </w:p>
    <w:p w:rsidR="00B87CB5" w:rsidRPr="00310387" w:rsidRDefault="00B87CB5" w:rsidP="00B87CB5">
      <w:pPr>
        <w:pStyle w:val="210"/>
        <w:ind w:firstLine="0"/>
        <w:rPr>
          <w:color w:val="FF0000"/>
          <w:sz w:val="20"/>
        </w:rPr>
      </w:pP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B87CB5" w:rsidRPr="00310387" w:rsidTr="009625B6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7CB5" w:rsidRPr="00310387" w:rsidRDefault="00B87CB5" w:rsidP="009625B6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87CB5" w:rsidRPr="00310387" w:rsidRDefault="00B87CB5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7CB5" w:rsidRPr="00310387" w:rsidRDefault="00B87CB5" w:rsidP="009625B6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87CB5" w:rsidRPr="00310387" w:rsidRDefault="00B87CB5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7CB5" w:rsidRPr="00310387" w:rsidRDefault="00B87CB5" w:rsidP="009625B6">
            <w:pPr>
              <w:pStyle w:val="9"/>
              <w:rPr>
                <w:sz w:val="20"/>
              </w:rPr>
            </w:pPr>
            <w:r w:rsidRPr="00310387">
              <w:rPr>
                <w:sz w:val="20"/>
              </w:rPr>
              <w:t>ВОЗДЕРЖАЛСЯ</w:t>
            </w:r>
          </w:p>
        </w:tc>
      </w:tr>
      <w:tr w:rsidR="00B87CB5" w:rsidRPr="00310387" w:rsidTr="009625B6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7CB5" w:rsidRPr="00310387" w:rsidRDefault="00B87CB5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87CB5" w:rsidRPr="00310387" w:rsidRDefault="00B87CB5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7CB5" w:rsidRPr="00310387" w:rsidRDefault="00B87CB5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87CB5" w:rsidRPr="00310387" w:rsidRDefault="00B87CB5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7CB5" w:rsidRPr="00310387" w:rsidRDefault="00B87CB5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</w:tr>
    </w:tbl>
    <w:p w:rsidR="00B87CB5" w:rsidRPr="00B87CB5" w:rsidRDefault="00B87CB5" w:rsidP="00BD03AB">
      <w:pPr>
        <w:pStyle w:val="210"/>
        <w:spacing w:before="120"/>
        <w:ind w:left="74" w:hanging="74"/>
        <w:jc w:val="left"/>
        <w:rPr>
          <w:b/>
          <w:bCs/>
          <w:sz w:val="20"/>
          <w:u w:val="single"/>
          <w:shd w:val="clear" w:color="auto" w:fill="FFFFFF"/>
          <w:lang w:val="en-US"/>
        </w:rPr>
      </w:pPr>
    </w:p>
    <w:p w:rsidR="00B87CB5" w:rsidRDefault="00B87CB5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lang w:val="en-US"/>
        </w:rPr>
      </w:pPr>
    </w:p>
    <w:p w:rsidR="00B87CB5" w:rsidRDefault="00B87CB5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lang w:val="en-US"/>
        </w:rPr>
      </w:pPr>
    </w:p>
    <w:p w:rsidR="00B87CB5" w:rsidRDefault="00B87CB5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lang w:val="en-US"/>
        </w:rPr>
      </w:pPr>
    </w:p>
    <w:p w:rsidR="00B87CB5" w:rsidRDefault="00B87CB5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lang w:val="en-US"/>
        </w:rPr>
      </w:pPr>
    </w:p>
    <w:p w:rsidR="00B87CB5" w:rsidRDefault="00B87CB5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lang w:val="en-US"/>
        </w:rPr>
      </w:pPr>
    </w:p>
    <w:p w:rsidR="00B87CB5" w:rsidRDefault="00B87CB5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lang w:val="en-US"/>
        </w:rPr>
      </w:pPr>
    </w:p>
    <w:p w:rsidR="00012ECE" w:rsidRDefault="00012ECE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012ECE" w:rsidRDefault="00012ECE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012ECE" w:rsidRDefault="00012ECE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012ECE" w:rsidRDefault="00012ECE" w:rsidP="00B87CB5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  <w:lang w:val="en-US"/>
        </w:rPr>
      </w:pPr>
    </w:p>
    <w:p w:rsidR="00B87CB5" w:rsidRPr="00310387" w:rsidRDefault="00B87CB5" w:rsidP="00B87CB5">
      <w:pPr>
        <w:tabs>
          <w:tab w:val="left" w:pos="142"/>
        </w:tabs>
        <w:spacing w:before="120" w:line="160" w:lineRule="exact"/>
        <w:ind w:firstLine="397"/>
        <w:jc w:val="center"/>
        <w:rPr>
          <w:sz w:val="18"/>
          <w:szCs w:val="18"/>
        </w:rPr>
      </w:pPr>
      <w:r w:rsidRPr="00310387">
        <w:rPr>
          <w:b/>
          <w:bCs/>
          <w:sz w:val="18"/>
          <w:szCs w:val="18"/>
        </w:rPr>
        <w:t>Выберите один вариант голосования, соответствующий Вашему решению</w:t>
      </w:r>
      <w:r w:rsidRPr="00310387">
        <w:rPr>
          <w:sz w:val="18"/>
          <w:szCs w:val="18"/>
        </w:rPr>
        <w:t xml:space="preserve">        </w:t>
      </w:r>
    </w:p>
    <w:p w:rsidR="00B87CB5" w:rsidRPr="00310387" w:rsidRDefault="00B87CB5" w:rsidP="00B87CB5">
      <w:pPr>
        <w:tabs>
          <w:tab w:val="left" w:pos="142"/>
        </w:tabs>
        <w:jc w:val="center"/>
        <w:rPr>
          <w:sz w:val="18"/>
          <w:szCs w:val="18"/>
        </w:rPr>
      </w:pPr>
      <w:r w:rsidRPr="00310387">
        <w:rPr>
          <w:sz w:val="18"/>
          <w:szCs w:val="18"/>
        </w:rPr>
        <w:t xml:space="preserve">(кроме случаев, предусмотренных </w:t>
      </w:r>
      <w:proofErr w:type="spellStart"/>
      <w:r w:rsidRPr="00310387">
        <w:rPr>
          <w:sz w:val="18"/>
          <w:szCs w:val="18"/>
        </w:rPr>
        <w:t>п.п</w:t>
      </w:r>
      <w:proofErr w:type="spellEnd"/>
      <w:r w:rsidRPr="00310387">
        <w:rPr>
          <w:sz w:val="18"/>
          <w:szCs w:val="18"/>
        </w:rPr>
        <w:t>. 1, 2, 3 Раздела «Особые отметки»)</w:t>
      </w:r>
    </w:p>
    <w:p w:rsidR="00B87CB5" w:rsidRPr="00310387" w:rsidRDefault="00B87CB5" w:rsidP="00B87CB5">
      <w:pPr>
        <w:tabs>
          <w:tab w:val="left" w:pos="142"/>
        </w:tabs>
        <w:jc w:val="both"/>
        <w:rPr>
          <w:sz w:val="18"/>
          <w:szCs w:val="18"/>
        </w:rPr>
      </w:pPr>
      <w:r w:rsidRPr="00310387">
        <w:rPr>
          <w:b/>
          <w:bCs/>
          <w:sz w:val="18"/>
          <w:szCs w:val="18"/>
        </w:rPr>
        <w:t>Особые отметки:</w:t>
      </w:r>
      <w:r w:rsidRPr="00310387">
        <w:rPr>
          <w:sz w:val="18"/>
          <w:szCs w:val="18"/>
        </w:rPr>
        <w:t xml:space="preserve"> </w:t>
      </w:r>
    </w:p>
    <w:p w:rsidR="00B87CB5" w:rsidRPr="00310387" w:rsidRDefault="00B87CB5" w:rsidP="00B87CB5">
      <w:pPr>
        <w:tabs>
          <w:tab w:val="left" w:pos="142"/>
        </w:tabs>
        <w:jc w:val="both"/>
        <w:rPr>
          <w:sz w:val="18"/>
          <w:szCs w:val="18"/>
        </w:rPr>
      </w:pPr>
      <w:r w:rsidRPr="00310387">
        <w:rPr>
          <w:sz w:val="18"/>
          <w:szCs w:val="18"/>
        </w:rPr>
        <w:t>1. В случае если голосование осуществляется по доверенности, выданной в отношении акций, переданных после даты составления списка лиц, имеющих  право на участие в общем собрании (далее «Список»),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310387" w:rsidTr="009625B6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387" w:rsidRDefault="00310387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310387" w:rsidRDefault="00310387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i/>
                <w:iCs/>
                <w:sz w:val="16"/>
                <w:szCs w:val="16"/>
              </w:rPr>
              <w:t>голосование по доверенности, выданной в отношении акций, переданных после даты составления Списка</w:t>
            </w:r>
            <w:r w:rsidR="00CE5635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B87CB5" w:rsidRPr="00310387" w:rsidRDefault="00B87CB5" w:rsidP="00B87CB5">
      <w:pPr>
        <w:tabs>
          <w:tab w:val="left" w:pos="142"/>
        </w:tabs>
        <w:jc w:val="both"/>
        <w:rPr>
          <w:sz w:val="18"/>
          <w:szCs w:val="18"/>
        </w:rPr>
      </w:pPr>
      <w:r w:rsidRPr="00310387">
        <w:rPr>
          <w:sz w:val="18"/>
          <w:szCs w:val="18"/>
        </w:rPr>
        <w:t>2. В случае если после даты составления Списка переданы не все акции,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310387" w:rsidTr="009625B6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387" w:rsidRDefault="00310387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310387" w:rsidRDefault="00310387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i/>
                <w:iCs/>
                <w:sz w:val="16"/>
                <w:szCs w:val="16"/>
              </w:rPr>
              <w:t>часть акций передана после даты составления Списка</w:t>
            </w:r>
            <w:r w:rsidR="00CE5635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310387" w:rsidRDefault="00B87CB5" w:rsidP="00310387">
      <w:pPr>
        <w:tabs>
          <w:tab w:val="left" w:pos="142"/>
        </w:tabs>
        <w:jc w:val="both"/>
        <w:rPr>
          <w:i/>
          <w:iCs/>
          <w:sz w:val="16"/>
          <w:szCs w:val="16"/>
        </w:rPr>
      </w:pPr>
      <w:r w:rsidRPr="00310387">
        <w:rPr>
          <w:sz w:val="18"/>
          <w:szCs w:val="18"/>
        </w:rPr>
        <w:t>3. В случае если голосование осуществляется в соответствии с указаниями лиц, которые приобрели акции после даты составления Списка, и (или) в   соответствии с указаниями владельцев депозитарных ценных бумаг, укажите количество голосов, отданных за каждый вариант голосования, в полях под  выбранными вариантами голосования и сделайте отметку о причинах заполнения поля:</w:t>
      </w:r>
      <w:r w:rsidR="00310387">
        <w:rPr>
          <w:i/>
          <w:iCs/>
          <w:sz w:val="16"/>
          <w:szCs w:val="16"/>
        </w:rPr>
        <w:t xml:space="preserve">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310387" w:rsidTr="009625B6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387" w:rsidRDefault="00310387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310387" w:rsidRDefault="00310387" w:rsidP="00310387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 w:rsidRPr="00310387">
              <w:rPr>
                <w:i/>
                <w:iCs/>
                <w:sz w:val="18"/>
                <w:szCs w:val="18"/>
              </w:rPr>
              <w:t>голосование в соответствии с указаниями приобретателей акций, переданных после даты составления Списка</w:t>
            </w:r>
            <w:r w:rsidR="00D633C4">
              <w:rPr>
                <w:i/>
                <w:iCs/>
                <w:sz w:val="18"/>
                <w:szCs w:val="18"/>
              </w:rPr>
              <w:t xml:space="preserve"> и</w:t>
            </w:r>
            <w:r w:rsidR="0029391B">
              <w:rPr>
                <w:i/>
                <w:iCs/>
                <w:sz w:val="18"/>
                <w:szCs w:val="18"/>
              </w:rPr>
              <w:t xml:space="preserve"> </w:t>
            </w:r>
            <w:r w:rsidR="00D633C4">
              <w:rPr>
                <w:i/>
                <w:iCs/>
                <w:sz w:val="18"/>
                <w:szCs w:val="18"/>
              </w:rPr>
              <w:t>(или)</w:t>
            </w:r>
          </w:p>
        </w:tc>
      </w:tr>
    </w:tbl>
    <w:p w:rsidR="00310387" w:rsidRPr="00310387" w:rsidRDefault="00310387" w:rsidP="00310387">
      <w:pPr>
        <w:tabs>
          <w:tab w:val="left" w:pos="142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</w:t>
      </w:r>
      <w:r w:rsidR="00D633C4">
        <w:rPr>
          <w:i/>
          <w:iCs/>
          <w:sz w:val="16"/>
          <w:szCs w:val="16"/>
        </w:rPr>
        <w:t xml:space="preserve">     </w:t>
      </w:r>
      <w:r w:rsidRPr="00310387">
        <w:rPr>
          <w:i/>
          <w:iCs/>
          <w:sz w:val="18"/>
          <w:szCs w:val="18"/>
        </w:rPr>
        <w:t xml:space="preserve"> в соответствии с</w:t>
      </w:r>
      <w:r w:rsidRPr="00310387">
        <w:rPr>
          <w:sz w:val="18"/>
          <w:szCs w:val="18"/>
        </w:rPr>
        <w:t xml:space="preserve"> </w:t>
      </w:r>
      <w:r w:rsidRPr="00310387">
        <w:rPr>
          <w:i/>
          <w:iCs/>
          <w:sz w:val="18"/>
          <w:szCs w:val="18"/>
        </w:rPr>
        <w:t>указаниями владельцев депозитарных ценных бумаг</w:t>
      </w:r>
      <w:r>
        <w:rPr>
          <w:i/>
          <w:iCs/>
          <w:sz w:val="18"/>
          <w:szCs w:val="18"/>
        </w:rPr>
        <w:t>.</w:t>
      </w:r>
    </w:p>
    <w:p w:rsidR="00B87CB5" w:rsidRPr="00310387" w:rsidRDefault="00B87CB5" w:rsidP="00B87CB5">
      <w:pPr>
        <w:pStyle w:val="23"/>
        <w:tabs>
          <w:tab w:val="left" w:pos="142"/>
        </w:tabs>
        <w:ind w:right="0" w:firstLine="0"/>
        <w:rPr>
          <w:sz w:val="18"/>
          <w:szCs w:val="18"/>
        </w:rPr>
      </w:pPr>
      <w:r w:rsidRPr="00310387">
        <w:rPr>
          <w:sz w:val="18"/>
          <w:szCs w:val="18"/>
        </w:rPr>
        <w:t>Если в отношении акций, переданных после даты составления Списка, получены указания приобретателей таких акций, совпадающие с выбранным вариантом голосования, такие голоса суммируются.</w:t>
      </w:r>
    </w:p>
    <w:p w:rsidR="00B87CB5" w:rsidRPr="009E183E" w:rsidRDefault="00B87CB5" w:rsidP="00B87CB5">
      <w:pPr>
        <w:tabs>
          <w:tab w:val="left" w:pos="142"/>
        </w:tabs>
        <w:spacing w:before="120"/>
        <w:rPr>
          <w:b/>
          <w:bCs/>
        </w:rPr>
      </w:pPr>
    </w:p>
    <w:p w:rsidR="00B87CB5" w:rsidRPr="00310387" w:rsidRDefault="00B87CB5" w:rsidP="00B87CB5">
      <w:pPr>
        <w:tabs>
          <w:tab w:val="left" w:pos="142"/>
        </w:tabs>
        <w:spacing w:before="120"/>
        <w:rPr>
          <w:sz w:val="18"/>
          <w:szCs w:val="18"/>
        </w:rPr>
      </w:pPr>
      <w:r w:rsidRPr="00310387">
        <w:rPr>
          <w:b/>
          <w:bCs/>
          <w:sz w:val="18"/>
          <w:szCs w:val="18"/>
        </w:rPr>
        <w:t xml:space="preserve">Подпись акционера </w:t>
      </w:r>
      <w:r w:rsidR="00AA7D1C" w:rsidRPr="00AA7D1C">
        <w:rPr>
          <w:b/>
          <w:bCs/>
          <w:sz w:val="18"/>
          <w:szCs w:val="18"/>
        </w:rPr>
        <w:t>(</w:t>
      </w:r>
      <w:r w:rsidRPr="00310387">
        <w:rPr>
          <w:b/>
          <w:bCs/>
          <w:sz w:val="18"/>
          <w:szCs w:val="18"/>
        </w:rPr>
        <w:t>представителя</w:t>
      </w:r>
      <w:proofErr w:type="gramStart"/>
      <w:r w:rsidRPr="00310387">
        <w:rPr>
          <w:b/>
          <w:bCs/>
          <w:sz w:val="18"/>
          <w:szCs w:val="18"/>
        </w:rPr>
        <w:t>)</w:t>
      </w:r>
      <w:r w:rsidRPr="00310387">
        <w:rPr>
          <w:i/>
          <w:iCs/>
          <w:sz w:val="18"/>
          <w:szCs w:val="18"/>
        </w:rPr>
        <w:t>__________________________(________________________________________________)</w:t>
      </w:r>
      <w:proofErr w:type="gramEnd"/>
    </w:p>
    <w:p w:rsidR="00B87CB5" w:rsidRPr="00A96F71" w:rsidRDefault="00B87CB5" w:rsidP="00B87CB5">
      <w:pPr>
        <w:tabs>
          <w:tab w:val="left" w:pos="142"/>
        </w:tabs>
        <w:spacing w:after="60"/>
        <w:jc w:val="center"/>
        <w:rPr>
          <w:i/>
          <w:iCs/>
          <w:sz w:val="16"/>
          <w:szCs w:val="16"/>
        </w:rPr>
      </w:pPr>
      <w:r w:rsidRPr="00B87CB5">
        <w:rPr>
          <w:i/>
          <w:iCs/>
        </w:rPr>
        <w:t xml:space="preserve">  </w:t>
      </w:r>
      <w:r w:rsidR="00AA7D1C" w:rsidRPr="00AA7D1C">
        <w:rPr>
          <w:i/>
          <w:iCs/>
        </w:rPr>
        <w:t xml:space="preserve">                              </w:t>
      </w:r>
      <w:r w:rsidRPr="00B87CB5">
        <w:rPr>
          <w:i/>
          <w:iCs/>
        </w:rPr>
        <w:t>(</w:t>
      </w:r>
      <w:r w:rsidRPr="00A96F71">
        <w:rPr>
          <w:i/>
          <w:iCs/>
          <w:sz w:val="16"/>
          <w:szCs w:val="16"/>
        </w:rPr>
        <w:t>подпись)                                                             (Ф.И.О.)</w:t>
      </w:r>
    </w:p>
    <w:p w:rsidR="00B87CB5" w:rsidRPr="00310387" w:rsidRDefault="00B87CB5" w:rsidP="00B87CB5">
      <w:pPr>
        <w:tabs>
          <w:tab w:val="left" w:pos="142"/>
        </w:tabs>
        <w:ind w:right="57" w:firstLine="17"/>
        <w:jc w:val="center"/>
        <w:rPr>
          <w:u w:val="single"/>
        </w:rPr>
      </w:pPr>
    </w:p>
    <w:p w:rsidR="00B87CB5" w:rsidRPr="00310387" w:rsidRDefault="00B87CB5" w:rsidP="00B87CB5">
      <w:pPr>
        <w:tabs>
          <w:tab w:val="left" w:pos="142"/>
        </w:tabs>
        <w:ind w:right="57" w:firstLine="17"/>
        <w:jc w:val="center"/>
        <w:rPr>
          <w:u w:val="single"/>
        </w:rPr>
      </w:pPr>
    </w:p>
    <w:p w:rsidR="00B87CB5" w:rsidRPr="00310387" w:rsidRDefault="00B87CB5" w:rsidP="00B87CB5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 w:rsidRPr="00310387"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B87CB5" w:rsidRPr="00310387" w:rsidRDefault="00B87CB5" w:rsidP="00310387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 w:rsidRPr="00310387">
        <w:rPr>
          <w:sz w:val="16"/>
          <w:szCs w:val="16"/>
          <w:u w:val="single"/>
        </w:rPr>
        <w:t>в противном случае бюллетень для голосования признается недействительным*</w:t>
      </w:r>
    </w:p>
    <w:p w:rsidR="00310387" w:rsidRDefault="00310387" w:rsidP="00310387">
      <w:pPr>
        <w:tabs>
          <w:tab w:val="left" w:pos="142"/>
        </w:tabs>
        <w:ind w:right="57" w:firstLine="17"/>
        <w:jc w:val="center"/>
        <w:rPr>
          <w:sz w:val="16"/>
          <w:szCs w:val="16"/>
        </w:rPr>
      </w:pPr>
    </w:p>
    <w:p w:rsidR="00CE5635" w:rsidRDefault="00CE5635" w:rsidP="00CE5635">
      <w:pPr>
        <w:pStyle w:val="web0"/>
        <w:ind w:left="-142"/>
        <w:jc w:val="both"/>
      </w:pPr>
      <w:r>
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</w:r>
    </w:p>
    <w:p w:rsidR="00CE5635" w:rsidRDefault="00CE5635" w:rsidP="00CE5635">
      <w:pPr>
        <w:pStyle w:val="web0"/>
        <w:ind w:left="-142"/>
        <w:jc w:val="both"/>
        <w:rPr>
          <w:b/>
          <w:sz w:val="20"/>
          <w:szCs w:val="20"/>
        </w:rPr>
        <w:sectPr w:rsidR="00CE5635" w:rsidSect="00A96F71">
          <w:pgSz w:w="11906" w:h="16838" w:code="9"/>
          <w:pgMar w:top="680" w:right="624" w:bottom="680" w:left="624" w:header="720" w:footer="720" w:gutter="0"/>
          <w:cols w:space="720"/>
        </w:sectPr>
      </w:pPr>
    </w:p>
    <w:tbl>
      <w:tblPr>
        <w:tblW w:w="499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2"/>
        <w:gridCol w:w="4131"/>
        <w:gridCol w:w="2736"/>
      </w:tblGrid>
      <w:tr w:rsidR="00A5291C" w:rsidRPr="009F31FA" w:rsidTr="008B330D">
        <w:trPr>
          <w:cantSplit/>
          <w:trHeight w:val="900"/>
        </w:trPr>
        <w:tc>
          <w:tcPr>
            <w:tcW w:w="374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5D1111" w:rsidP="008B330D">
            <w:pPr>
              <w:pStyle w:val="9"/>
              <w:tabs>
                <w:tab w:val="left" w:pos="4032"/>
              </w:tabs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Публичное</w:t>
            </w:r>
            <w:r w:rsidR="00A5291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акционерное общество «Сбербанк России»</w:t>
            </w:r>
          </w:p>
          <w:p w:rsidR="00A5291C" w:rsidRDefault="00A5291C" w:rsidP="008B330D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</w:p>
          <w:p w:rsidR="00A5291C" w:rsidRDefault="00A5291C" w:rsidP="008B330D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Росси</w:t>
            </w:r>
            <w:r w:rsidR="008057D8">
              <w:rPr>
                <w:sz w:val="18"/>
                <w:szCs w:val="18"/>
                <w:shd w:val="clear" w:color="auto" w:fill="FFFFFF"/>
              </w:rPr>
              <w:t>йская Федерация</w:t>
            </w:r>
            <w:r>
              <w:rPr>
                <w:sz w:val="18"/>
                <w:szCs w:val="18"/>
                <w:shd w:val="clear" w:color="auto" w:fill="FFFFFF"/>
              </w:rPr>
              <w:t>, 117997, город Москва, улица Вавилова, дом 19</w:t>
            </w:r>
          </w:p>
          <w:p w:rsidR="00A5291C" w:rsidRDefault="00A5291C" w:rsidP="008B330D">
            <w:pPr>
              <w:jc w:val="both"/>
              <w:rPr>
                <w:sz w:val="18"/>
                <w:szCs w:val="18"/>
                <w:shd w:val="clear" w:color="auto" w:fill="FFFFFF"/>
              </w:rPr>
            </w:pPr>
          </w:p>
          <w:p w:rsidR="00A5291C" w:rsidRDefault="00A5291C" w:rsidP="008B330D">
            <w:pPr>
              <w:jc w:val="both"/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Годовое Общее собрание акционеров в форме собрания состоится </w:t>
            </w:r>
            <w:r w:rsidR="0014406E">
              <w:rPr>
                <w:b/>
                <w:bCs/>
                <w:sz w:val="16"/>
                <w:szCs w:val="16"/>
                <w:shd w:val="clear" w:color="auto" w:fill="FFFFFF"/>
              </w:rPr>
              <w:t>27 мая 2016</w:t>
            </w:r>
            <w:r>
              <w:rPr>
                <w:b/>
                <w:bCs/>
                <w:sz w:val="16"/>
                <w:szCs w:val="16"/>
              </w:rPr>
              <w:t xml:space="preserve"> года в 10.00 часов по         московскому времени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 (начало регистрации участников: </w:t>
            </w:r>
            <w:r w:rsidR="0014406E">
              <w:rPr>
                <w:b/>
                <w:bCs/>
                <w:sz w:val="16"/>
                <w:szCs w:val="16"/>
                <w:shd w:val="clear" w:color="auto" w:fill="FFFFFF"/>
              </w:rPr>
              <w:t>27 мая 2016</w:t>
            </w:r>
            <w:r>
              <w:rPr>
                <w:b/>
                <w:bCs/>
                <w:sz w:val="16"/>
                <w:szCs w:val="16"/>
              </w:rPr>
              <w:t xml:space="preserve"> года в 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>8.00 часов по московскому времени).</w:t>
            </w:r>
            <w:r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  <w:t xml:space="preserve">     </w:t>
            </w:r>
          </w:p>
          <w:p w:rsidR="00A5291C" w:rsidRDefault="00A5291C" w:rsidP="008B330D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Адрес проведения собрания: конференц-зал </w:t>
            </w:r>
            <w:r w:rsidR="00957B5E">
              <w:rPr>
                <w:b/>
                <w:bCs/>
                <w:sz w:val="16"/>
                <w:szCs w:val="16"/>
                <w:shd w:val="clear" w:color="auto" w:fill="FFFFFF"/>
              </w:rPr>
              <w:t>ПАО Сбербанк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 по адресу </w:t>
            </w:r>
            <w:r>
              <w:rPr>
                <w:b/>
                <w:bCs/>
                <w:sz w:val="16"/>
                <w:szCs w:val="16"/>
              </w:rPr>
              <w:t>г. Москва, ул. Вавилова, д. 19.</w:t>
            </w:r>
          </w:p>
          <w:p w:rsidR="00A5291C" w:rsidRDefault="00A5291C" w:rsidP="008057D8">
            <w:pPr>
              <w:jc w:val="both"/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Заполненные бюллетени для голосования могут быть </w:t>
            </w:r>
            <w:r w:rsidR="008057D8">
              <w:rPr>
                <w:b/>
                <w:bCs/>
                <w:sz w:val="16"/>
                <w:szCs w:val="16"/>
                <w:shd w:val="clear" w:color="auto" w:fill="FFFFFF"/>
              </w:rPr>
              <w:t>н</w:t>
            </w:r>
            <w:r w:rsidR="000C4ED8">
              <w:rPr>
                <w:b/>
                <w:bCs/>
                <w:sz w:val="16"/>
                <w:szCs w:val="16"/>
                <w:shd w:val="clear" w:color="auto" w:fill="FFFFFF"/>
              </w:rPr>
              <w:t>а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>правлены по почте или представлены лично по  следующему адресу: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ул. Вавилова, д. 19, г. Москва, 117997, </w:t>
            </w:r>
            <w:r w:rsidR="0014406E">
              <w:rPr>
                <w:b/>
                <w:bCs/>
                <w:spacing w:val="-2"/>
                <w:sz w:val="16"/>
                <w:szCs w:val="16"/>
              </w:rPr>
              <w:t>ПАО Сбербанк</w:t>
            </w:r>
            <w:r>
              <w:rPr>
                <w:b/>
                <w:bCs/>
                <w:sz w:val="16"/>
                <w:szCs w:val="16"/>
              </w:rPr>
              <w:t xml:space="preserve">. Время приема бюллетеней – по </w:t>
            </w:r>
            <w:r w:rsidR="0014406E">
              <w:rPr>
                <w:b/>
                <w:bCs/>
                <w:sz w:val="16"/>
                <w:szCs w:val="16"/>
              </w:rPr>
              <w:t>24 мая 2016</w:t>
            </w:r>
            <w:r>
              <w:rPr>
                <w:b/>
                <w:bCs/>
                <w:sz w:val="16"/>
                <w:szCs w:val="16"/>
              </w:rPr>
              <w:t xml:space="preserve"> года (включительно) в течение каждого рабочего дня с 9.00 часов до 18.00 часов.</w:t>
            </w:r>
          </w:p>
        </w:tc>
        <w:tc>
          <w:tcPr>
            <w:tcW w:w="1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pStyle w:val="8"/>
              <w:ind w:left="-234" w:right="-240" w:firstLine="126"/>
              <w:rPr>
                <w:i/>
              </w:rPr>
            </w:pPr>
            <w:r>
              <w:rPr>
                <w:i/>
              </w:rPr>
              <w:t xml:space="preserve">  Идентификационный номер</w:t>
            </w:r>
          </w:p>
          <w:p w:rsidR="00A5291C" w:rsidRDefault="00A5291C" w:rsidP="008B330D">
            <w:pPr>
              <w:ind w:right="72"/>
              <w:rPr>
                <w:b/>
                <w:sz w:val="16"/>
                <w:szCs w:val="16"/>
              </w:rPr>
            </w:pPr>
          </w:p>
          <w:p w:rsidR="00A5291C" w:rsidRPr="00633DF6" w:rsidRDefault="00A5291C" w:rsidP="008B330D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633DF6">
              <w:rPr>
                <w:b/>
                <w:sz w:val="18"/>
                <w:szCs w:val="18"/>
              </w:rPr>
              <w:t>[Идентификационный  номер]</w:t>
            </w:r>
          </w:p>
        </w:tc>
      </w:tr>
      <w:tr w:rsidR="00A5291C" w:rsidTr="00A96F71">
        <w:trPr>
          <w:cantSplit/>
          <w:trHeight w:val="1448"/>
        </w:trPr>
        <w:tc>
          <w:tcPr>
            <w:tcW w:w="3740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pStyle w:val="9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БЮЛЛЕТЕНЬ  </w:t>
            </w:r>
          </w:p>
          <w:p w:rsidR="00A5291C" w:rsidRDefault="00A5291C" w:rsidP="008B330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для голосования</w:t>
            </w:r>
          </w:p>
          <w:p w:rsidR="00A5291C" w:rsidRDefault="00A5291C" w:rsidP="008B330D">
            <w:pPr>
              <w:jc w:val="center"/>
            </w:pPr>
            <w:r>
              <w:rPr>
                <w:b/>
                <w:bCs/>
                <w:sz w:val="72"/>
                <w:szCs w:val="72"/>
              </w:rPr>
              <w:t>№2</w:t>
            </w:r>
          </w:p>
        </w:tc>
      </w:tr>
      <w:tr w:rsidR="00A5291C" w:rsidRPr="009F31FA" w:rsidTr="008B330D">
        <w:trPr>
          <w:cantSplit/>
          <w:trHeight w:val="580"/>
        </w:trPr>
        <w:tc>
          <w:tcPr>
            <w:tcW w:w="1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 или Ф.И.О. акционера</w:t>
            </w:r>
          </w:p>
          <w:p w:rsidR="00A5291C" w:rsidRDefault="00A5291C" w:rsidP="008B330D">
            <w:pPr>
              <w:rPr>
                <w:b/>
                <w:bCs/>
              </w:rPr>
            </w:pPr>
          </w:p>
        </w:tc>
        <w:tc>
          <w:tcPr>
            <w:tcW w:w="316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9F31FA" w:rsidRDefault="00A5291C" w:rsidP="008B330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[  </w:t>
            </w:r>
            <w:r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  <w:lang w:val="en-US"/>
              </w:rPr>
              <w:t xml:space="preserve"> </w:t>
            </w:r>
            <w:r w:rsidRPr="002977BA">
              <w:rPr>
                <w:b/>
                <w:bCs/>
              </w:rPr>
              <w:t>/</w:t>
            </w:r>
            <w:r w:rsidRPr="002977BA">
              <w:rPr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ФИО</w:t>
            </w:r>
            <w:r>
              <w:rPr>
                <w:b/>
                <w:bCs/>
                <w:lang w:val="en-US"/>
              </w:rPr>
              <w:t xml:space="preserve">   ]</w:t>
            </w:r>
          </w:p>
        </w:tc>
      </w:tr>
      <w:tr w:rsidR="00A5291C" w:rsidTr="008B330D">
        <w:trPr>
          <w:cantSplit/>
          <w:trHeight w:val="256"/>
        </w:trPr>
        <w:tc>
          <w:tcPr>
            <w:tcW w:w="37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Количество голосующих акций, принадлежащих акционеру</w:t>
            </w:r>
          </w:p>
          <w:p w:rsidR="00A5291C" w:rsidRPr="006F3B8D" w:rsidRDefault="00A5291C" w:rsidP="008B330D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1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[</w:t>
            </w:r>
            <w:r w:rsidRPr="009F31FA">
              <w:rPr>
                <w:b/>
                <w:bCs/>
                <w:sz w:val="18"/>
                <w:szCs w:val="18"/>
              </w:rPr>
              <w:t>Количество акций</w:t>
            </w:r>
            <w:r w:rsidRPr="009F31FA">
              <w:rPr>
                <w:b/>
                <w:bCs/>
                <w:sz w:val="18"/>
                <w:szCs w:val="18"/>
                <w:lang w:val="en-US"/>
              </w:rPr>
              <w:t>]</w:t>
            </w:r>
            <w:r w:rsidRPr="009F31FA">
              <w:rPr>
                <w:b/>
                <w:bCs/>
                <w:sz w:val="18"/>
                <w:szCs w:val="18"/>
              </w:rPr>
              <w:t xml:space="preserve">                               </w:t>
            </w:r>
          </w:p>
        </w:tc>
      </w:tr>
      <w:tr w:rsidR="00A5291C" w:rsidRPr="009F31FA" w:rsidTr="008B330D">
        <w:trPr>
          <w:cantSplit/>
          <w:trHeight w:val="195"/>
        </w:trPr>
        <w:tc>
          <w:tcPr>
            <w:tcW w:w="37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для кумулятивного голосования</w:t>
            </w:r>
          </w:p>
          <w:p w:rsidR="00A5291C" w:rsidRPr="006F3B8D" w:rsidRDefault="00A5291C" w:rsidP="008B330D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1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9F31FA" w:rsidRDefault="00A5291C" w:rsidP="008B330D">
            <w:pPr>
              <w:tabs>
                <w:tab w:val="right" w:pos="2302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9F31FA">
              <w:rPr>
                <w:b/>
                <w:bCs/>
                <w:sz w:val="18"/>
                <w:szCs w:val="18"/>
                <w:lang w:val="en-US"/>
              </w:rPr>
              <w:t>[</w:t>
            </w:r>
            <w:r>
              <w:rPr>
                <w:b/>
                <w:bCs/>
                <w:sz w:val="18"/>
                <w:szCs w:val="18"/>
              </w:rPr>
              <w:t xml:space="preserve">Количество акций </w:t>
            </w:r>
            <w:r w:rsidRPr="00C930D7">
              <w:rPr>
                <w:b/>
                <w:bCs/>
                <w:sz w:val="18"/>
                <w:szCs w:val="18"/>
              </w:rPr>
              <w:t>×1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9F31FA">
              <w:rPr>
                <w:b/>
                <w:bCs/>
                <w:sz w:val="18"/>
                <w:szCs w:val="18"/>
                <w:lang w:val="en-US"/>
              </w:rPr>
              <w:t>]</w:t>
            </w:r>
            <w:r w:rsidRPr="009F31FA">
              <w:rPr>
                <w:b/>
                <w:bCs/>
                <w:sz w:val="18"/>
                <w:szCs w:val="18"/>
              </w:rPr>
              <w:t xml:space="preserve">                                 </w:t>
            </w:r>
          </w:p>
        </w:tc>
      </w:tr>
      <w:tr w:rsidR="00A5291C" w:rsidTr="008B330D">
        <w:trPr>
          <w:cantSplit/>
          <w:trHeight w:val="150"/>
        </w:trPr>
        <w:tc>
          <w:tcPr>
            <w:tcW w:w="5000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5291C" w:rsidRPr="00310387" w:rsidRDefault="00A5291C" w:rsidP="00BD03AB">
            <w:pPr>
              <w:spacing w:before="120" w:after="120" w:line="200" w:lineRule="exact"/>
              <w:ind w:left="-108"/>
              <w:jc w:val="both"/>
            </w:pPr>
            <w:r w:rsidRPr="00346454">
              <w:rPr>
                <w:b/>
                <w:bCs/>
                <w:u w:val="single"/>
                <w:shd w:val="clear" w:color="auto" w:fill="FFFFFF"/>
              </w:rPr>
              <w:t>Решение по вопросу № 5:</w:t>
            </w:r>
            <w:r w:rsidRPr="00346454">
              <w:rPr>
                <w:b/>
                <w:bCs/>
                <w:shd w:val="clear" w:color="auto" w:fill="FFFFFF"/>
              </w:rPr>
              <w:t xml:space="preserve"> </w:t>
            </w:r>
            <w:r w:rsidRPr="00310387">
              <w:t xml:space="preserve">Избрать Наблюдательный совет в следующем составе:    </w:t>
            </w:r>
          </w:p>
          <w:p w:rsidR="002C6465" w:rsidRDefault="00A5291C" w:rsidP="002C6465">
            <w:pPr>
              <w:pStyle w:val="af2"/>
              <w:widowControl/>
              <w:ind w:left="-108" w:right="-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Внимание!</w:t>
            </w:r>
            <w:r w:rsidRPr="00310387">
              <w:rPr>
                <w:rFonts w:ascii="Times New Roman" w:hAnsi="Times New Roman" w:cs="Times New Roman"/>
                <w:sz w:val="20"/>
                <w:szCs w:val="20"/>
              </w:rPr>
              <w:t xml:space="preserve"> Выберите один вариант голосования, соответствующий Вашему решению: </w:t>
            </w:r>
          </w:p>
          <w:p w:rsidR="00A5291C" w:rsidRPr="00310387" w:rsidRDefault="00A5291C" w:rsidP="002C6465">
            <w:pPr>
              <w:pStyle w:val="af2"/>
              <w:widowControl/>
              <w:ind w:left="-108" w:righ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387">
              <w:rPr>
                <w:rFonts w:ascii="Times New Roman" w:hAnsi="Times New Roman" w:cs="Times New Roman"/>
                <w:sz w:val="20"/>
                <w:szCs w:val="20"/>
              </w:rPr>
              <w:t>«ЗА», «ПРОТИВ ВСЕХ КАНДИДАТОВ» или «ВОЗДЕРЖАЛСЯ ПО ВСЕМ  КАНДИДАТАМ».</w:t>
            </w:r>
            <w:r w:rsidRPr="003103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1038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tbl>
            <w:tblPr>
              <w:tblW w:w="106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96"/>
              <w:gridCol w:w="425"/>
              <w:gridCol w:w="3242"/>
              <w:gridCol w:w="444"/>
              <w:gridCol w:w="3544"/>
            </w:tblGrid>
            <w:tr w:rsidR="00A5291C" w:rsidTr="000C4ED8">
              <w:tc>
                <w:tcPr>
                  <w:tcW w:w="29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5291C" w:rsidRPr="000C4ED8" w:rsidRDefault="00A5291C" w:rsidP="008B330D">
                  <w:pPr>
                    <w:pStyle w:val="9"/>
                    <w:rPr>
                      <w:sz w:val="16"/>
                      <w:szCs w:val="14"/>
                    </w:rPr>
                  </w:pPr>
                  <w:r w:rsidRPr="000C4ED8">
                    <w:rPr>
                      <w:sz w:val="16"/>
                      <w:szCs w:val="14"/>
                    </w:rPr>
                    <w:t>ЗА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5291C" w:rsidRPr="000C4ED8" w:rsidRDefault="00A5291C" w:rsidP="008B330D">
                  <w:pPr>
                    <w:tabs>
                      <w:tab w:val="left" w:pos="142"/>
                    </w:tabs>
                    <w:spacing w:line="200" w:lineRule="exact"/>
                    <w:jc w:val="center"/>
                    <w:rPr>
                      <w:b/>
                      <w:bCs/>
                      <w:sz w:val="16"/>
                      <w:szCs w:val="72"/>
                    </w:rPr>
                  </w:pPr>
                </w:p>
              </w:tc>
              <w:tc>
                <w:tcPr>
                  <w:tcW w:w="32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5291C" w:rsidRPr="000C4ED8" w:rsidRDefault="00A5291C" w:rsidP="008B330D">
                  <w:pPr>
                    <w:pStyle w:val="9"/>
                    <w:rPr>
                      <w:sz w:val="16"/>
                      <w:szCs w:val="12"/>
                    </w:rPr>
                  </w:pPr>
                  <w:r w:rsidRPr="000C4ED8">
                    <w:rPr>
                      <w:sz w:val="16"/>
                      <w:szCs w:val="12"/>
                    </w:rPr>
                    <w:t>ПРОТИВ ВСЕХ КАНДИДАТОВ</w:t>
                  </w:r>
                </w:p>
              </w:tc>
              <w:tc>
                <w:tcPr>
                  <w:tcW w:w="44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5291C" w:rsidRPr="000C4ED8" w:rsidRDefault="00A5291C" w:rsidP="008B330D">
                  <w:pPr>
                    <w:tabs>
                      <w:tab w:val="left" w:pos="142"/>
                    </w:tabs>
                    <w:spacing w:line="200" w:lineRule="exact"/>
                    <w:jc w:val="center"/>
                    <w:rPr>
                      <w:b/>
                      <w:bCs/>
                      <w:sz w:val="16"/>
                      <w:szCs w:val="7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5291C" w:rsidRPr="000C4ED8" w:rsidRDefault="00A5291C" w:rsidP="008B330D">
                  <w:pPr>
                    <w:pStyle w:val="9"/>
                    <w:jc w:val="left"/>
                    <w:rPr>
                      <w:sz w:val="16"/>
                      <w:szCs w:val="12"/>
                    </w:rPr>
                  </w:pPr>
                  <w:r w:rsidRPr="000C4ED8">
                    <w:rPr>
                      <w:sz w:val="16"/>
                      <w:szCs w:val="12"/>
                    </w:rPr>
                    <w:t>ВОЗДЕРЖАЛСЯ ПО ВСЕМ</w:t>
                  </w:r>
                  <w:r w:rsidRPr="000C4ED8">
                    <w:rPr>
                      <w:sz w:val="16"/>
                      <w:szCs w:val="12"/>
                      <w:lang w:val="en-US"/>
                    </w:rPr>
                    <w:t xml:space="preserve"> </w:t>
                  </w:r>
                  <w:r w:rsidRPr="000C4ED8">
                    <w:rPr>
                      <w:sz w:val="16"/>
                      <w:szCs w:val="12"/>
                    </w:rPr>
                    <w:t>КАНДИДАТАМ</w:t>
                  </w:r>
                </w:p>
              </w:tc>
            </w:tr>
            <w:tr w:rsidR="00A5291C" w:rsidTr="000C4ED8">
              <w:tc>
                <w:tcPr>
                  <w:tcW w:w="29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5291C" w:rsidRPr="00151BFC" w:rsidRDefault="00A5291C" w:rsidP="008B330D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5291C" w:rsidRDefault="00A5291C" w:rsidP="008B330D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sz w:val="72"/>
                      <w:szCs w:val="72"/>
                    </w:rPr>
                  </w:pPr>
                </w:p>
              </w:tc>
              <w:tc>
                <w:tcPr>
                  <w:tcW w:w="324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5291C" w:rsidRPr="00151BFC" w:rsidRDefault="00A5291C" w:rsidP="008B330D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4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5291C" w:rsidRDefault="00A5291C" w:rsidP="008B330D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sz w:val="72"/>
                      <w:szCs w:val="72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5291C" w:rsidRPr="00151BFC" w:rsidRDefault="00A5291C" w:rsidP="008B330D">
                  <w:pPr>
                    <w:tabs>
                      <w:tab w:val="left" w:pos="142"/>
                    </w:tabs>
                    <w:spacing w:line="200" w:lineRule="exact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A5291C" w:rsidRDefault="00A5291C" w:rsidP="008B330D">
            <w:pPr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A5291C" w:rsidRPr="003D414E" w:rsidRDefault="00A5291C" w:rsidP="00310387">
      <w:pPr>
        <w:pStyle w:val="af2"/>
        <w:widowControl/>
        <w:spacing w:before="120"/>
        <w:ind w:left="-142" w:right="-567"/>
        <w:rPr>
          <w:rFonts w:ascii="Times New Roman" w:hAnsi="Times New Roman" w:cs="Times New Roman"/>
          <w:b/>
          <w:sz w:val="18"/>
          <w:szCs w:val="18"/>
        </w:rPr>
      </w:pPr>
      <w:r w:rsidRPr="000E5362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</w:rPr>
        <w:t xml:space="preserve">Если </w:t>
      </w:r>
      <w:r w:rsidRPr="00B44BEA">
        <w:rPr>
          <w:rFonts w:ascii="Times New Roman" w:hAnsi="Times New Roman" w:cs="Times New Roman"/>
        </w:rPr>
        <w:t>Вы выбрали вариант голосования «</w:t>
      </w:r>
      <w:r w:rsidRPr="00CD2622">
        <w:rPr>
          <w:rFonts w:ascii="Times New Roman" w:hAnsi="Times New Roman" w:cs="Times New Roman"/>
          <w:sz w:val="12"/>
          <w:szCs w:val="12"/>
        </w:rPr>
        <w:t>ЗА</w:t>
      </w:r>
      <w:r>
        <w:rPr>
          <w:rFonts w:ascii="Times New Roman" w:hAnsi="Times New Roman" w:cs="Times New Roman"/>
        </w:rPr>
        <w:t xml:space="preserve">», то проставьте </w:t>
      </w:r>
      <w:r w:rsidRPr="00B44BEA">
        <w:rPr>
          <w:rFonts w:ascii="Times New Roman" w:hAnsi="Times New Roman" w:cs="Times New Roman"/>
        </w:rPr>
        <w:t>голоса в поле</w:t>
      </w:r>
      <w:r>
        <w:rPr>
          <w:rFonts w:ascii="Times New Roman" w:hAnsi="Times New Roman" w:cs="Times New Roman"/>
        </w:rPr>
        <w:t xml:space="preserve"> «количество голосов» напротив</w:t>
      </w:r>
      <w:r w:rsidRPr="00B44B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одного кандидата или распределите их</w:t>
      </w:r>
      <w:r w:rsidRPr="00FB5D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ме</w:t>
      </w:r>
      <w:r w:rsidRPr="00B44BEA">
        <w:rPr>
          <w:rFonts w:ascii="Times New Roman" w:hAnsi="Times New Roman" w:cs="Times New Roman"/>
        </w:rPr>
        <w:t xml:space="preserve">жду </w:t>
      </w:r>
      <w:r>
        <w:rPr>
          <w:rFonts w:ascii="Times New Roman" w:hAnsi="Times New Roman" w:cs="Times New Roman"/>
        </w:rPr>
        <w:t xml:space="preserve"> </w:t>
      </w:r>
      <w:r w:rsidRPr="00486B60">
        <w:rPr>
          <w:rFonts w:ascii="Times New Roman" w:hAnsi="Times New Roman" w:cs="Times New Roman"/>
        </w:rPr>
        <w:t xml:space="preserve">     </w:t>
      </w:r>
      <w:r w:rsidRPr="00E22667">
        <w:rPr>
          <w:rFonts w:ascii="Times New Roman" w:hAnsi="Times New Roman" w:cs="Times New Roman"/>
        </w:rPr>
        <w:t xml:space="preserve"> </w:t>
      </w:r>
      <w:r w:rsidRPr="00486B60">
        <w:rPr>
          <w:rFonts w:ascii="Times New Roman" w:hAnsi="Times New Roman" w:cs="Times New Roman"/>
        </w:rPr>
        <w:t xml:space="preserve"> </w:t>
      </w:r>
      <w:r w:rsidRPr="00B44BEA">
        <w:rPr>
          <w:rFonts w:ascii="Times New Roman" w:hAnsi="Times New Roman" w:cs="Times New Roman"/>
        </w:rPr>
        <w:t xml:space="preserve">двумя </w:t>
      </w:r>
      <w:r>
        <w:rPr>
          <w:rFonts w:ascii="Times New Roman" w:hAnsi="Times New Roman" w:cs="Times New Roman"/>
        </w:rPr>
        <w:t xml:space="preserve">и более </w:t>
      </w:r>
      <w:r w:rsidRPr="00B44BEA">
        <w:rPr>
          <w:rFonts w:ascii="Times New Roman" w:hAnsi="Times New Roman" w:cs="Times New Roman"/>
        </w:rPr>
        <w:t>кандидатами</w:t>
      </w:r>
      <w:r w:rsidR="00310387" w:rsidRPr="0031038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 w:rsidR="00323EA0" w:rsidRPr="00323EA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</w:rPr>
        <w:t xml:space="preserve"> </w:t>
      </w:r>
      <w:r w:rsidRPr="003D414E">
        <w:rPr>
          <w:rFonts w:ascii="Times New Roman" w:hAnsi="Times New Roman" w:cs="Times New Roman"/>
          <w:b/>
          <w:sz w:val="18"/>
          <w:szCs w:val="18"/>
        </w:rPr>
        <w:t>(количество голосов)</w:t>
      </w:r>
    </w:p>
    <w:tbl>
      <w:tblPr>
        <w:tblW w:w="1091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2547"/>
        <w:gridCol w:w="6521"/>
        <w:gridCol w:w="1417"/>
      </w:tblGrid>
      <w:tr w:rsidR="00A5291C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A5291C" w:rsidRPr="00BB01D8" w:rsidRDefault="00A5291C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 w:rsidRPr="00BB01D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  <w:shd w:val="clear" w:color="auto" w:fill="auto"/>
          </w:tcPr>
          <w:p w:rsidR="00A5291C" w:rsidRPr="00750661" w:rsidRDefault="005D1111" w:rsidP="003D66F3">
            <w:proofErr w:type="spellStart"/>
            <w:r w:rsidRPr="00750661">
              <w:t>Ахо</w:t>
            </w:r>
            <w:proofErr w:type="spellEnd"/>
            <w:r w:rsidRPr="00750661">
              <w:t xml:space="preserve"> </w:t>
            </w:r>
            <w:proofErr w:type="spellStart"/>
            <w:r w:rsidRPr="00750661">
              <w:t>Эско</w:t>
            </w:r>
            <w:proofErr w:type="spellEnd"/>
            <w:r w:rsidR="00197A60" w:rsidRPr="00750661">
              <w:t xml:space="preserve"> </w:t>
            </w:r>
            <w:proofErr w:type="spellStart"/>
            <w:r w:rsidR="00197A60" w:rsidRPr="00750661">
              <w:t>Тапани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:rsidR="00A5291C" w:rsidRPr="00750661" w:rsidRDefault="005D1111" w:rsidP="008057D8">
            <w:r w:rsidRPr="00750661">
              <w:t xml:space="preserve">Председатель </w:t>
            </w:r>
            <w:r w:rsidR="005E65BC" w:rsidRPr="00750661">
              <w:t>С</w:t>
            </w:r>
            <w:r w:rsidRPr="00750661">
              <w:t>овета директоров East</w:t>
            </w:r>
            <w:r w:rsidR="002A3E78" w:rsidRPr="00750661">
              <w:t xml:space="preserve"> </w:t>
            </w:r>
            <w:r w:rsidRPr="00750661">
              <w:t xml:space="preserve">Office </w:t>
            </w:r>
            <w:r w:rsidR="00573712" w:rsidRPr="00750661">
              <w:t>of Finnish Industries</w:t>
            </w:r>
            <w:r w:rsidR="004A6792" w:rsidRPr="00750661">
              <w:t xml:space="preserve"> (независимый директор)</w:t>
            </w:r>
          </w:p>
        </w:tc>
        <w:tc>
          <w:tcPr>
            <w:tcW w:w="1417" w:type="dxa"/>
            <w:shd w:val="clear" w:color="auto" w:fill="auto"/>
          </w:tcPr>
          <w:p w:rsidR="00A5291C" w:rsidRPr="00BB01D8" w:rsidRDefault="00A5291C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Гилман </w:t>
            </w:r>
          </w:p>
          <w:p w:rsidR="005D1111" w:rsidRPr="00750661" w:rsidRDefault="005D1111" w:rsidP="003D66F3">
            <w:r w:rsidRPr="00750661">
              <w:t>Мартин Грант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8B330D">
            <w:r w:rsidRPr="00750661">
              <w:t>Советник Ректора Национального исследовательского университета «Высшая школа экономики» (независимый директор)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Греф </w:t>
            </w:r>
          </w:p>
          <w:p w:rsidR="005D1111" w:rsidRPr="00750661" w:rsidRDefault="005D1111" w:rsidP="003D66F3">
            <w:r w:rsidRPr="00750661">
              <w:t>Герман Оскарович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8B330D">
            <w:r w:rsidRPr="00750661">
              <w:t>Президент, Председатель Правления ПАО Сбербанк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Иванова </w:t>
            </w:r>
          </w:p>
          <w:p w:rsidR="005D1111" w:rsidRPr="00750661" w:rsidRDefault="005D1111" w:rsidP="003D66F3">
            <w:r w:rsidRPr="00750661">
              <w:t>Надежда Юрьевна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8B330D">
            <w:r w:rsidRPr="00750661">
              <w:t>Заместитель Председателя Центрального банка Российской Федерации – директор Сводного экономического департамента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Игнатьев </w:t>
            </w:r>
          </w:p>
          <w:p w:rsidR="005D1111" w:rsidRPr="00750661" w:rsidRDefault="005D1111" w:rsidP="003D66F3">
            <w:r w:rsidRPr="00750661">
              <w:t>Сергей Михайлович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310387">
            <w:r w:rsidRPr="00750661">
              <w:t>Советник Председателя Центрального банка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Кудрин </w:t>
            </w:r>
          </w:p>
          <w:p w:rsidR="005D1111" w:rsidRPr="00750661" w:rsidRDefault="005D1111" w:rsidP="003D66F3">
            <w:r w:rsidRPr="00750661">
              <w:t>Алексей Леонидович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8B330D">
            <w:r w:rsidRPr="00750661">
              <w:t>Декан факультета свободных искусств и наук Санкт-Петербургского государственного университета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Лунтовский </w:t>
            </w:r>
          </w:p>
          <w:p w:rsidR="005D1111" w:rsidRPr="00750661" w:rsidRDefault="005D1111" w:rsidP="003D66F3">
            <w:r w:rsidRPr="00750661">
              <w:t>Георгий Иванович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B80CDD">
            <w:r w:rsidRPr="00750661">
              <w:t>Первый заместитель Председателя Центрального банка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Мау </w:t>
            </w:r>
          </w:p>
          <w:p w:rsidR="005D1111" w:rsidRPr="00750661" w:rsidRDefault="005D1111" w:rsidP="003D66F3">
            <w:r w:rsidRPr="00750661">
              <w:t>Владимир Александрович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B80CDD">
            <w:r w:rsidRPr="00750661">
              <w:t>Ректор Российской академии народного хозяйства и государственной службы при Президенте Российской Федерации (независимый директор)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F23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Меликьян </w:t>
            </w:r>
          </w:p>
          <w:p w:rsidR="005D1111" w:rsidRPr="00750661" w:rsidRDefault="005D1111" w:rsidP="003D66F3">
            <w:r w:rsidRPr="00750661">
              <w:t>Геннадий Георгиевич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B80CDD">
            <w:r w:rsidRPr="00750661">
              <w:t>Заслуженный экономист Российской Федерации (независимый директор)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0C4E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 w:rsidRPr="00BB01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3C68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5D1111" w:rsidRPr="00750661" w:rsidRDefault="005D1111" w:rsidP="003D66F3">
            <w:r w:rsidRPr="00750661">
              <w:t>Профумо Алессандро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4A6792" w:rsidP="00412679">
            <w:r w:rsidRPr="00750661">
              <w:t xml:space="preserve">Председатель </w:t>
            </w:r>
            <w:r w:rsidR="00373D96" w:rsidRPr="00750661">
              <w:t xml:space="preserve">Совета директоров </w:t>
            </w:r>
            <w:proofErr w:type="spellStart"/>
            <w:r w:rsidRPr="00750661">
              <w:t>Equita</w:t>
            </w:r>
            <w:proofErr w:type="spellEnd"/>
            <w:r w:rsidRPr="00750661">
              <w:t xml:space="preserve"> </w:t>
            </w:r>
            <w:proofErr w:type="spellStart"/>
            <w:r w:rsidRPr="00750661">
              <w:t>Sim</w:t>
            </w:r>
            <w:proofErr w:type="spellEnd"/>
            <w:r w:rsidR="00412679" w:rsidRPr="00750661">
              <w:t xml:space="preserve"> </w:t>
            </w:r>
            <w:proofErr w:type="spellStart"/>
            <w:r w:rsidR="00412679" w:rsidRPr="00750661">
              <w:t>S.p.a</w:t>
            </w:r>
            <w:proofErr w:type="spellEnd"/>
            <w:r w:rsidR="00412679" w:rsidRPr="00750661">
              <w:t>. (Италия)</w:t>
            </w:r>
            <w:r w:rsidRPr="00750661">
              <w:t xml:space="preserve">, экс-президент </w:t>
            </w:r>
            <w:proofErr w:type="spellStart"/>
            <w:r w:rsidRPr="00750661">
              <w:t>Unicredit</w:t>
            </w:r>
            <w:proofErr w:type="spellEnd"/>
            <w:r w:rsidRPr="00750661">
              <w:t xml:space="preserve"> </w:t>
            </w:r>
            <w:proofErr w:type="spellStart"/>
            <w:r w:rsidRPr="00750661">
              <w:t>Group</w:t>
            </w:r>
            <w:proofErr w:type="spellEnd"/>
            <w:r w:rsidRPr="00750661">
              <w:t xml:space="preserve"> и экс-председатель Banka Monte dei Paschi di Siena (независимый директор)</w:t>
            </w:r>
          </w:p>
        </w:tc>
        <w:tc>
          <w:tcPr>
            <w:tcW w:w="1417" w:type="dxa"/>
            <w:shd w:val="clear" w:color="auto" w:fill="auto"/>
          </w:tcPr>
          <w:p w:rsidR="005D1111" w:rsidRPr="00AE4A32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 w:rsidRPr="00BB01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="003C68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Силуанов </w:t>
            </w:r>
          </w:p>
          <w:p w:rsidR="005D1111" w:rsidRPr="00750661" w:rsidRDefault="005D1111" w:rsidP="003D66F3">
            <w:r w:rsidRPr="00750661">
              <w:t>Антон Германович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B80CDD">
            <w:r w:rsidRPr="00750661">
              <w:t>Министр финансов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464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5D1111" w:rsidRPr="00750661" w:rsidRDefault="005D1111" w:rsidP="003D66F3">
            <w:r w:rsidRPr="00750661">
              <w:t xml:space="preserve">Синельников-Мурылев </w:t>
            </w:r>
          </w:p>
          <w:p w:rsidR="005D1111" w:rsidRPr="00750661" w:rsidRDefault="005D1111" w:rsidP="003D66F3">
            <w:r w:rsidRPr="00750661">
              <w:t>Сергей Германович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B80CDD">
            <w:r w:rsidRPr="00750661">
              <w:t>Ректор Всероссийской академии внешней торговли Министерства экономического развития Российской Федерации (независимый директор)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Тулин </w:t>
            </w:r>
          </w:p>
          <w:p w:rsidR="005D1111" w:rsidRPr="00750661" w:rsidRDefault="005D1111" w:rsidP="003D66F3">
            <w:r w:rsidRPr="00750661">
              <w:t xml:space="preserve">Дмитрий Владиславович 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B80CDD">
            <w:r w:rsidRPr="00750661">
              <w:t xml:space="preserve">Первый заместитель Председателя Центрального банка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 w:rsidRPr="00BB01D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BB01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5D1111" w:rsidRPr="00750661" w:rsidRDefault="005D1111" w:rsidP="003D66F3">
            <w:r w:rsidRPr="00750661">
              <w:t>Уэллс Надя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73712" w:rsidP="00B3670C">
            <w:r w:rsidRPr="00750661">
              <w:t>Независимый к</w:t>
            </w:r>
            <w:r w:rsidR="005D1111" w:rsidRPr="00750661">
              <w:t>онсультант по инвестициям и корпоративному управлению (независимый директор)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  <w:tr w:rsidR="005D1111" w:rsidRPr="00BB01D8" w:rsidTr="00323EA0">
        <w:trPr>
          <w:trHeight w:val="454"/>
        </w:trPr>
        <w:tc>
          <w:tcPr>
            <w:tcW w:w="430" w:type="dxa"/>
            <w:shd w:val="clear" w:color="auto" w:fill="auto"/>
          </w:tcPr>
          <w:p w:rsidR="005D1111" w:rsidRPr="00BB01D8" w:rsidRDefault="005D1111" w:rsidP="003C681C">
            <w:pPr>
              <w:pStyle w:val="af2"/>
              <w:widowControl/>
              <w:ind w:right="-5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F23C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dxa"/>
            <w:shd w:val="clear" w:color="auto" w:fill="auto"/>
          </w:tcPr>
          <w:p w:rsidR="00310387" w:rsidRPr="00750661" w:rsidRDefault="005D1111" w:rsidP="003D66F3">
            <w:r w:rsidRPr="00750661">
              <w:t xml:space="preserve">Швецов </w:t>
            </w:r>
          </w:p>
          <w:p w:rsidR="005D1111" w:rsidRPr="00750661" w:rsidRDefault="005D1111" w:rsidP="003D66F3">
            <w:r w:rsidRPr="00750661">
              <w:t>Сергей Анатольевич</w:t>
            </w:r>
          </w:p>
        </w:tc>
        <w:tc>
          <w:tcPr>
            <w:tcW w:w="6521" w:type="dxa"/>
            <w:shd w:val="clear" w:color="auto" w:fill="auto"/>
          </w:tcPr>
          <w:p w:rsidR="005D1111" w:rsidRPr="00750661" w:rsidRDefault="005D1111" w:rsidP="00B80CDD">
            <w:r w:rsidRPr="00750661">
              <w:t xml:space="preserve">Первый заместитель Председателя Центрального банка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5D1111" w:rsidRPr="00BB01D8" w:rsidRDefault="005D1111" w:rsidP="008B330D">
            <w:pPr>
              <w:pStyle w:val="af2"/>
              <w:widowControl/>
              <w:ind w:right="-568"/>
              <w:rPr>
                <w:rFonts w:ascii="Times New Roman" w:hAnsi="Times New Roman" w:cs="Times New Roman"/>
                <w:b/>
              </w:rPr>
            </w:pPr>
          </w:p>
        </w:tc>
      </w:tr>
    </w:tbl>
    <w:p w:rsidR="009A00F9" w:rsidRDefault="009A00F9" w:rsidP="00A5291C">
      <w:pPr>
        <w:ind w:left="-142" w:right="-31"/>
        <w:jc w:val="both"/>
        <w:rPr>
          <w:sz w:val="16"/>
          <w:szCs w:val="16"/>
        </w:rPr>
      </w:pPr>
    </w:p>
    <w:p w:rsidR="00A5291C" w:rsidRPr="004A0F5F" w:rsidRDefault="00A5291C" w:rsidP="00A5291C">
      <w:pPr>
        <w:ind w:left="-142" w:right="-31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При </w:t>
      </w:r>
      <w:r w:rsidRPr="00AA3366">
        <w:rPr>
          <w:sz w:val="16"/>
          <w:szCs w:val="16"/>
        </w:rPr>
        <w:t xml:space="preserve">кумулятивном голосовании число голосов, принадлежащих каждому акционеру, умножается на </w:t>
      </w:r>
      <w:r>
        <w:rPr>
          <w:sz w:val="16"/>
          <w:szCs w:val="16"/>
        </w:rPr>
        <w:t>14 (</w:t>
      </w:r>
      <w:r w:rsidRPr="00AA3366">
        <w:rPr>
          <w:sz w:val="16"/>
          <w:szCs w:val="16"/>
        </w:rPr>
        <w:t>число лиц, которые должны</w:t>
      </w:r>
      <w:r>
        <w:rPr>
          <w:sz w:val="16"/>
          <w:szCs w:val="16"/>
        </w:rPr>
        <w:t xml:space="preserve"> быть избраны в Наблюдательный</w:t>
      </w:r>
      <w:r w:rsidRPr="00AA3366">
        <w:rPr>
          <w:sz w:val="16"/>
          <w:szCs w:val="16"/>
        </w:rPr>
        <w:t xml:space="preserve"> совет </w:t>
      </w:r>
      <w:r w:rsidR="0014406E">
        <w:rPr>
          <w:sz w:val="16"/>
          <w:szCs w:val="16"/>
        </w:rPr>
        <w:t>ПАО Сбербанк</w:t>
      </w:r>
      <w:r>
        <w:rPr>
          <w:sz w:val="16"/>
          <w:szCs w:val="16"/>
        </w:rPr>
        <w:t xml:space="preserve"> в соответствии с его Уставом), и акционер вправе</w:t>
      </w:r>
      <w:r w:rsidRPr="00E85164">
        <w:rPr>
          <w:sz w:val="16"/>
          <w:szCs w:val="16"/>
        </w:rPr>
        <w:t xml:space="preserve"> </w:t>
      </w:r>
      <w:r>
        <w:rPr>
          <w:sz w:val="16"/>
          <w:szCs w:val="16"/>
        </w:rPr>
        <w:t>отдать полученные</w:t>
      </w:r>
      <w:r w:rsidRPr="00AA3366">
        <w:rPr>
          <w:sz w:val="16"/>
          <w:szCs w:val="16"/>
        </w:rPr>
        <w:t xml:space="preserve"> т</w:t>
      </w:r>
      <w:r>
        <w:rPr>
          <w:sz w:val="16"/>
          <w:szCs w:val="16"/>
        </w:rPr>
        <w:t>аким образом голоса полностью</w:t>
      </w:r>
      <w:r w:rsidRPr="00E85164">
        <w:rPr>
          <w:sz w:val="16"/>
          <w:szCs w:val="16"/>
        </w:rPr>
        <w:t xml:space="preserve"> </w:t>
      </w:r>
      <w:r>
        <w:rPr>
          <w:sz w:val="16"/>
          <w:szCs w:val="16"/>
        </w:rPr>
        <w:t>за одного кандидата</w:t>
      </w:r>
      <w:r w:rsidRPr="00AA3366">
        <w:rPr>
          <w:sz w:val="16"/>
          <w:szCs w:val="16"/>
        </w:rPr>
        <w:t xml:space="preserve"> или </w:t>
      </w:r>
      <w:r w:rsidRPr="00650255">
        <w:rPr>
          <w:sz w:val="16"/>
          <w:szCs w:val="16"/>
        </w:rPr>
        <w:t xml:space="preserve"> </w:t>
      </w:r>
      <w:r w:rsidRPr="00AA3366">
        <w:rPr>
          <w:sz w:val="16"/>
          <w:szCs w:val="16"/>
        </w:rPr>
        <w:t xml:space="preserve">распределить их </w:t>
      </w:r>
      <w:r>
        <w:rPr>
          <w:sz w:val="16"/>
          <w:szCs w:val="16"/>
        </w:rPr>
        <w:t>между двумя и более кандидатами, либо проголосовать «</w:t>
      </w:r>
      <w:r w:rsidRPr="004A0F5F">
        <w:rPr>
          <w:sz w:val="16"/>
          <w:szCs w:val="16"/>
        </w:rPr>
        <w:t>против всех кандидатов» или «воздержался по всем кандидатам».</w:t>
      </w:r>
      <w:proofErr w:type="gramEnd"/>
    </w:p>
    <w:p w:rsidR="00A5291C" w:rsidRPr="00003294" w:rsidRDefault="00A5291C" w:rsidP="00A5291C">
      <w:pPr>
        <w:pStyle w:val="23"/>
        <w:tabs>
          <w:tab w:val="left" w:pos="142"/>
        </w:tabs>
        <w:ind w:left="-142" w:right="-108" w:firstLine="0"/>
        <w:rPr>
          <w:b/>
          <w:bCs/>
          <w:szCs w:val="16"/>
        </w:rPr>
      </w:pPr>
      <w:r w:rsidRPr="00003294">
        <w:rPr>
          <w:b/>
          <w:bCs/>
          <w:szCs w:val="16"/>
        </w:rPr>
        <w:t xml:space="preserve">         </w:t>
      </w:r>
    </w:p>
    <w:p w:rsidR="00A5291C" w:rsidRPr="00CD6CE3" w:rsidRDefault="00A5291C" w:rsidP="00A5291C">
      <w:pPr>
        <w:pStyle w:val="23"/>
        <w:tabs>
          <w:tab w:val="left" w:pos="142"/>
        </w:tabs>
        <w:ind w:left="-142" w:right="-108" w:firstLine="0"/>
        <w:rPr>
          <w:i/>
          <w:iCs/>
          <w:sz w:val="18"/>
          <w:szCs w:val="18"/>
        </w:rPr>
      </w:pPr>
      <w:r w:rsidRPr="00CD6CE3">
        <w:rPr>
          <w:b/>
          <w:bCs/>
          <w:sz w:val="18"/>
          <w:szCs w:val="18"/>
        </w:rPr>
        <w:t>Подпись акционера (представителя</w:t>
      </w:r>
      <w:proofErr w:type="gramStart"/>
      <w:r w:rsidRPr="00CD6CE3">
        <w:rPr>
          <w:b/>
          <w:bCs/>
          <w:sz w:val="18"/>
          <w:szCs w:val="18"/>
        </w:rPr>
        <w:t>)</w:t>
      </w:r>
      <w:r w:rsidRPr="00CD6CE3">
        <w:rPr>
          <w:i/>
          <w:iCs/>
          <w:sz w:val="18"/>
          <w:szCs w:val="18"/>
        </w:rPr>
        <w:t>____________________________(_______________________________</w:t>
      </w:r>
      <w:r>
        <w:rPr>
          <w:i/>
          <w:iCs/>
          <w:sz w:val="18"/>
          <w:szCs w:val="18"/>
        </w:rPr>
        <w:t>__________</w:t>
      </w:r>
      <w:r w:rsidRPr="00CD6CE3">
        <w:rPr>
          <w:i/>
          <w:iCs/>
          <w:sz w:val="18"/>
          <w:szCs w:val="18"/>
        </w:rPr>
        <w:t>)</w:t>
      </w:r>
      <w:proofErr w:type="gramEnd"/>
    </w:p>
    <w:p w:rsidR="00A5291C" w:rsidRPr="00CD6CE3" w:rsidRDefault="00A5291C" w:rsidP="00A5291C">
      <w:pPr>
        <w:pStyle w:val="23"/>
        <w:tabs>
          <w:tab w:val="left" w:pos="142"/>
        </w:tabs>
        <w:ind w:left="-142" w:right="-108" w:firstLine="0"/>
        <w:rPr>
          <w:i/>
          <w:iCs/>
          <w:sz w:val="18"/>
          <w:szCs w:val="18"/>
        </w:rPr>
      </w:pPr>
      <w:r w:rsidRPr="00CD6CE3">
        <w:rPr>
          <w:b/>
          <w:bCs/>
          <w:sz w:val="18"/>
          <w:szCs w:val="18"/>
        </w:rPr>
        <w:t xml:space="preserve">                                                                          </w:t>
      </w:r>
      <w:r>
        <w:rPr>
          <w:b/>
          <w:bCs/>
          <w:sz w:val="18"/>
          <w:szCs w:val="18"/>
        </w:rPr>
        <w:t xml:space="preserve">        </w:t>
      </w:r>
      <w:r w:rsidRPr="00CD6CE3">
        <w:rPr>
          <w:i/>
          <w:iCs/>
          <w:sz w:val="18"/>
          <w:szCs w:val="18"/>
        </w:rPr>
        <w:t xml:space="preserve">(подпись)     </w:t>
      </w:r>
      <w:r>
        <w:rPr>
          <w:i/>
          <w:iCs/>
          <w:sz w:val="18"/>
          <w:szCs w:val="18"/>
        </w:rPr>
        <w:t xml:space="preserve">                                                </w:t>
      </w:r>
      <w:proofErr w:type="gramStart"/>
      <w:r w:rsidR="002C6465">
        <w:rPr>
          <w:i/>
          <w:iCs/>
          <w:sz w:val="18"/>
          <w:szCs w:val="18"/>
        </w:rPr>
        <w:t>(</w:t>
      </w:r>
      <w:r w:rsidRPr="00CD6CE3">
        <w:rPr>
          <w:i/>
          <w:iCs/>
          <w:sz w:val="18"/>
          <w:szCs w:val="18"/>
        </w:rPr>
        <w:t xml:space="preserve"> </w:t>
      </w:r>
      <w:proofErr w:type="gramEnd"/>
      <w:r w:rsidRPr="00CD6CE3">
        <w:rPr>
          <w:i/>
          <w:iCs/>
          <w:sz w:val="18"/>
          <w:szCs w:val="18"/>
        </w:rPr>
        <w:t xml:space="preserve">Ф.И.О.)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291C" w:rsidRDefault="00A5291C" w:rsidP="00A5291C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A5291C" w:rsidRDefault="00A5291C" w:rsidP="00582A50">
      <w:pPr>
        <w:tabs>
          <w:tab w:val="left" w:pos="142"/>
        </w:tabs>
        <w:ind w:right="57" w:firstLine="17"/>
        <w:jc w:val="center"/>
      </w:pPr>
      <w:r>
        <w:rPr>
          <w:sz w:val="16"/>
          <w:szCs w:val="16"/>
          <w:u w:val="single"/>
        </w:rPr>
        <w:t>в противном случае бюллетень для голосования признается недействительным*</w:t>
      </w:r>
    </w:p>
    <w:p w:rsidR="00573712" w:rsidRDefault="00A5291C" w:rsidP="00573712">
      <w:pPr>
        <w:pStyle w:val="web0"/>
        <w:ind w:left="-142"/>
        <w:jc w:val="both"/>
      </w:pPr>
      <w:r>
        <w:t>*Представителю акционера, подписавшему бюллетень, необходимо представить (приложить) доверенность (нотариально заверенную копию доверенности).</w:t>
      </w:r>
    </w:p>
    <w:p w:rsidR="00573712" w:rsidRDefault="00573712" w:rsidP="00573712">
      <w:pPr>
        <w:pStyle w:val="web0"/>
        <w:ind w:left="-142"/>
        <w:jc w:val="both"/>
        <w:rPr>
          <w:b/>
          <w:sz w:val="20"/>
          <w:szCs w:val="20"/>
        </w:rPr>
        <w:sectPr w:rsidR="00573712" w:rsidSect="00A96F71">
          <w:pgSz w:w="11906" w:h="16838" w:code="9"/>
          <w:pgMar w:top="680" w:right="624" w:bottom="680" w:left="624" w:header="720" w:footer="720" w:gutter="0"/>
          <w:cols w:space="720"/>
        </w:sect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7"/>
        <w:gridCol w:w="4131"/>
        <w:gridCol w:w="2805"/>
      </w:tblGrid>
      <w:tr w:rsidR="00A5291C" w:rsidRPr="00C44CF4" w:rsidTr="008B330D">
        <w:trPr>
          <w:cantSplit/>
          <w:trHeight w:val="830"/>
        </w:trPr>
        <w:tc>
          <w:tcPr>
            <w:tcW w:w="372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5D1111" w:rsidP="008B330D">
            <w:pPr>
              <w:pStyle w:val="9"/>
              <w:tabs>
                <w:tab w:val="left" w:pos="4032"/>
              </w:tabs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lastRenderedPageBreak/>
              <w:t>Публичное</w:t>
            </w:r>
            <w:r w:rsidR="00A5291C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акционерное общество «Сбербанк России»</w:t>
            </w:r>
          </w:p>
          <w:p w:rsidR="00A5291C" w:rsidRDefault="00A5291C" w:rsidP="008B330D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</w:p>
          <w:p w:rsidR="00A5291C" w:rsidRDefault="00A5291C" w:rsidP="008B330D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Росси</w:t>
            </w:r>
            <w:r w:rsidR="008D6C5F">
              <w:rPr>
                <w:sz w:val="18"/>
                <w:szCs w:val="18"/>
                <w:shd w:val="clear" w:color="auto" w:fill="FFFFFF"/>
              </w:rPr>
              <w:t>йская Федерация</w:t>
            </w:r>
            <w:r>
              <w:rPr>
                <w:sz w:val="18"/>
                <w:szCs w:val="18"/>
                <w:shd w:val="clear" w:color="auto" w:fill="FFFFFF"/>
              </w:rPr>
              <w:t>, 117997, город Москва, улица Вавилова, дом 19</w:t>
            </w:r>
          </w:p>
          <w:p w:rsidR="00A5291C" w:rsidRDefault="00A5291C" w:rsidP="008B330D">
            <w:pPr>
              <w:jc w:val="both"/>
              <w:rPr>
                <w:sz w:val="18"/>
                <w:szCs w:val="18"/>
                <w:shd w:val="clear" w:color="auto" w:fill="FFFFFF"/>
              </w:rPr>
            </w:pPr>
          </w:p>
          <w:p w:rsidR="00A5291C" w:rsidRDefault="00A5291C" w:rsidP="008B330D">
            <w:pPr>
              <w:jc w:val="both"/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Годовое Общее собрание акционеров в форме собрания состоится </w:t>
            </w:r>
            <w:r w:rsidR="0014406E">
              <w:rPr>
                <w:b/>
                <w:bCs/>
                <w:sz w:val="16"/>
                <w:szCs w:val="16"/>
                <w:shd w:val="clear" w:color="auto" w:fill="FFFFFF"/>
              </w:rPr>
              <w:t>27 мая 2016</w:t>
            </w:r>
            <w:r>
              <w:rPr>
                <w:b/>
                <w:bCs/>
                <w:sz w:val="16"/>
                <w:szCs w:val="16"/>
              </w:rPr>
              <w:t xml:space="preserve"> года в 10.00 часов по         московскому времени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 (начало регистрации участников: </w:t>
            </w:r>
            <w:r w:rsidR="0014406E">
              <w:rPr>
                <w:b/>
                <w:bCs/>
                <w:sz w:val="16"/>
                <w:szCs w:val="16"/>
                <w:shd w:val="clear" w:color="auto" w:fill="FFFFFF"/>
              </w:rPr>
              <w:t>27 мая 2016</w:t>
            </w:r>
            <w:r>
              <w:rPr>
                <w:b/>
                <w:bCs/>
                <w:sz w:val="16"/>
                <w:szCs w:val="16"/>
              </w:rPr>
              <w:t xml:space="preserve"> года в 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>8.00 часов по московскому времени).</w:t>
            </w:r>
            <w:r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  <w:t xml:space="preserve">     </w:t>
            </w:r>
          </w:p>
          <w:p w:rsidR="00A5291C" w:rsidRDefault="00A5291C" w:rsidP="008B330D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Адрес проведения собрания: конференц-зал </w:t>
            </w:r>
            <w:r w:rsidR="00957B5E">
              <w:rPr>
                <w:b/>
                <w:bCs/>
                <w:sz w:val="16"/>
                <w:szCs w:val="16"/>
                <w:shd w:val="clear" w:color="auto" w:fill="FFFFFF"/>
              </w:rPr>
              <w:t>ПАО Сбербанк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 по адресу </w:t>
            </w:r>
            <w:r>
              <w:rPr>
                <w:b/>
                <w:bCs/>
                <w:sz w:val="16"/>
                <w:szCs w:val="16"/>
              </w:rPr>
              <w:t>г. Москва, ул. Вавилова, д. 19.</w:t>
            </w:r>
          </w:p>
          <w:p w:rsidR="00A5291C" w:rsidRDefault="00A5291C" w:rsidP="008B330D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shd w:val="clear" w:color="auto" w:fill="FFFFFF"/>
              </w:rPr>
              <w:t xml:space="preserve">Заполненные бюллетени для голосования могут быть </w:t>
            </w:r>
            <w:r w:rsidR="008D6C5F">
              <w:rPr>
                <w:b/>
                <w:bCs/>
                <w:sz w:val="16"/>
                <w:szCs w:val="16"/>
                <w:shd w:val="clear" w:color="auto" w:fill="FFFFFF"/>
              </w:rPr>
              <w:t>на</w:t>
            </w:r>
            <w:r>
              <w:rPr>
                <w:b/>
                <w:bCs/>
                <w:sz w:val="16"/>
                <w:szCs w:val="16"/>
                <w:shd w:val="clear" w:color="auto" w:fill="FFFFFF"/>
              </w:rPr>
              <w:t>правлены по почте или представлены лично по  следующему адресу: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ул. Вавилова, д. 19, г. Москва, 117997, </w:t>
            </w:r>
            <w:r w:rsidR="0014406E">
              <w:rPr>
                <w:b/>
                <w:bCs/>
                <w:spacing w:val="-2"/>
                <w:sz w:val="16"/>
                <w:szCs w:val="16"/>
              </w:rPr>
              <w:t>ПАО Сбербанк</w:t>
            </w:r>
            <w:r>
              <w:rPr>
                <w:b/>
                <w:bCs/>
                <w:sz w:val="16"/>
                <w:szCs w:val="16"/>
              </w:rPr>
              <w:t xml:space="preserve">. Время приема бюллетеней – по </w:t>
            </w:r>
            <w:r w:rsidR="0014406E">
              <w:rPr>
                <w:b/>
                <w:bCs/>
                <w:sz w:val="16"/>
                <w:szCs w:val="16"/>
              </w:rPr>
              <w:t>24 мая 2016</w:t>
            </w:r>
            <w:r>
              <w:rPr>
                <w:b/>
                <w:bCs/>
                <w:sz w:val="16"/>
                <w:szCs w:val="16"/>
              </w:rPr>
              <w:t xml:space="preserve"> года (включительно) в течение каждого рабочего дня с 9.00 часов до 18.00 часов.</w:t>
            </w:r>
          </w:p>
          <w:p w:rsidR="00A5291C" w:rsidRDefault="00A5291C" w:rsidP="008B330D">
            <w:pPr>
              <w:rPr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pStyle w:val="8"/>
              <w:ind w:right="-240"/>
              <w:rPr>
                <w:i/>
              </w:rPr>
            </w:pPr>
            <w:r>
              <w:rPr>
                <w:i/>
              </w:rPr>
              <w:t>Идентификационный номер</w:t>
            </w:r>
          </w:p>
          <w:p w:rsidR="00A5291C" w:rsidRDefault="00A5291C" w:rsidP="008B330D">
            <w:pPr>
              <w:ind w:right="72"/>
              <w:jc w:val="center"/>
              <w:rPr>
                <w:b/>
                <w:sz w:val="16"/>
                <w:szCs w:val="16"/>
              </w:rPr>
            </w:pPr>
          </w:p>
          <w:p w:rsidR="00A5291C" w:rsidRPr="00C44CF4" w:rsidRDefault="00A5291C" w:rsidP="008B330D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6"/>
                <w:szCs w:val="16"/>
                <w:lang w:val="en-US"/>
              </w:rPr>
              <w:t>[</w:t>
            </w:r>
            <w:r w:rsidRPr="00C44CF4">
              <w:rPr>
                <w:b/>
                <w:sz w:val="18"/>
                <w:szCs w:val="18"/>
              </w:rPr>
              <w:t>Идентификационный  номер</w:t>
            </w:r>
            <w:r w:rsidRPr="00C44CF4">
              <w:rPr>
                <w:b/>
                <w:sz w:val="18"/>
                <w:szCs w:val="18"/>
                <w:lang w:val="en-US"/>
              </w:rPr>
              <w:t>]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A5291C" w:rsidTr="008B330D">
        <w:trPr>
          <w:cantSplit/>
          <w:trHeight w:val="1201"/>
        </w:trPr>
        <w:tc>
          <w:tcPr>
            <w:tcW w:w="3724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291C" w:rsidRDefault="00A5291C" w:rsidP="008B330D">
            <w:pPr>
              <w:pStyle w:val="9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БЮЛЛЕТЕНЬ</w:t>
            </w:r>
          </w:p>
          <w:p w:rsidR="00A5291C" w:rsidRDefault="00A5291C" w:rsidP="008B330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для голосования</w:t>
            </w:r>
          </w:p>
          <w:p w:rsidR="00A5291C" w:rsidRDefault="00A5291C" w:rsidP="008B330D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№3</w:t>
            </w:r>
          </w:p>
        </w:tc>
      </w:tr>
      <w:tr w:rsidR="00A5291C" w:rsidRPr="000E11CE" w:rsidTr="008B330D">
        <w:trPr>
          <w:cantSplit/>
          <w:trHeight w:val="58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 или Ф.И.О. акционера</w:t>
            </w:r>
          </w:p>
          <w:p w:rsidR="00A5291C" w:rsidRDefault="00A5291C" w:rsidP="008B330D">
            <w:pPr>
              <w:rPr>
                <w:b/>
                <w:bCs/>
              </w:rPr>
            </w:pP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0E11CE" w:rsidRDefault="00A5291C" w:rsidP="008B330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[ </w:t>
            </w:r>
            <w:r>
              <w:rPr>
                <w:b/>
                <w:bCs/>
              </w:rPr>
              <w:t xml:space="preserve">Наименование  / 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ФИО</w:t>
            </w:r>
            <w:r>
              <w:rPr>
                <w:b/>
                <w:bCs/>
                <w:lang w:val="en-US"/>
              </w:rPr>
              <w:t xml:space="preserve">  ]</w:t>
            </w:r>
          </w:p>
        </w:tc>
      </w:tr>
      <w:tr w:rsidR="00A5291C" w:rsidRPr="000E11CE" w:rsidTr="008B330D">
        <w:trPr>
          <w:cantSplit/>
          <w:trHeight w:val="34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pStyle w:val="af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голосующих акций</w:t>
            </w: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Pr="000E11CE" w:rsidRDefault="00A5291C" w:rsidP="008B330D">
            <w:pPr>
              <w:rPr>
                <w:b/>
                <w:bCs/>
                <w:lang w:val="en-US"/>
              </w:rPr>
            </w:pPr>
            <w:r w:rsidRPr="000E11CE">
              <w:rPr>
                <w:b/>
                <w:bCs/>
                <w:lang w:val="en-US"/>
              </w:rPr>
              <w:t>[</w:t>
            </w:r>
            <w:r w:rsidRPr="000E11CE">
              <w:rPr>
                <w:b/>
                <w:bCs/>
              </w:rPr>
              <w:t>Количество акций</w:t>
            </w:r>
            <w:r w:rsidRPr="000E11CE">
              <w:rPr>
                <w:b/>
                <w:bCs/>
                <w:lang w:val="en-US"/>
              </w:rPr>
              <w:t>]</w:t>
            </w:r>
          </w:p>
        </w:tc>
      </w:tr>
    </w:tbl>
    <w:p w:rsidR="00A5291C" w:rsidRDefault="00A5291C" w:rsidP="00A5291C">
      <w:pPr>
        <w:pStyle w:val="af2"/>
        <w:widowControl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A5291C" w:rsidRDefault="00A5291C" w:rsidP="00066E7B">
      <w:pPr>
        <w:rPr>
          <w:b/>
        </w:rPr>
      </w:pPr>
      <w:r w:rsidRPr="00346454">
        <w:rPr>
          <w:b/>
          <w:bCs/>
          <w:u w:val="single"/>
        </w:rPr>
        <w:t>Решение по вопросу № 6</w:t>
      </w:r>
      <w:r w:rsidRPr="00AB7702">
        <w:rPr>
          <w:b/>
          <w:bCs/>
          <w:sz w:val="18"/>
          <w:szCs w:val="18"/>
          <w:u w:val="single"/>
        </w:rPr>
        <w:t>:</w:t>
      </w:r>
      <w:r w:rsidRPr="00AB7702">
        <w:rPr>
          <w:b/>
          <w:bCs/>
          <w:sz w:val="18"/>
          <w:szCs w:val="18"/>
        </w:rPr>
        <w:t xml:space="preserve"> </w:t>
      </w:r>
      <w:r w:rsidRPr="00310387">
        <w:t>Избрать Ревизионную комиссию в следующем составе: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"/>
        <w:gridCol w:w="2283"/>
        <w:gridCol w:w="3969"/>
        <w:gridCol w:w="1276"/>
        <w:gridCol w:w="1417"/>
        <w:gridCol w:w="1360"/>
      </w:tblGrid>
      <w:tr w:rsidR="00A5291C" w:rsidTr="00A37CFC">
        <w:trPr>
          <w:cantSplit/>
          <w:trHeight w:val="232"/>
        </w:trPr>
        <w:tc>
          <w:tcPr>
            <w:tcW w:w="6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pStyle w:val="9"/>
              <w:rPr>
                <w:sz w:val="18"/>
                <w:szCs w:val="18"/>
              </w:rPr>
            </w:pP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Default="00A5291C" w:rsidP="008B330D">
            <w:pPr>
              <w:pStyle w:val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Варианты голосования</w:t>
            </w:r>
          </w:p>
        </w:tc>
      </w:tr>
      <w:tr w:rsidR="00A5291C" w:rsidTr="00796070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rPr>
                <w:sz w:val="2"/>
                <w:szCs w:val="2"/>
              </w:rPr>
            </w:pPr>
          </w:p>
          <w:p w:rsidR="00A5291C" w:rsidRDefault="00A5291C" w:rsidP="008B330D">
            <w:pPr>
              <w:rPr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 xml:space="preserve">Бородина </w:t>
            </w:r>
          </w:p>
          <w:p w:rsidR="00A5291C" w:rsidRPr="00310387" w:rsidRDefault="00A5291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Наталья Петровна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66384F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Заместитель директора Департамента внутреннего аудита Центрального банка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воздержался</w:t>
            </w:r>
          </w:p>
        </w:tc>
      </w:tr>
      <w:tr w:rsidR="00A5291C" w:rsidTr="00796070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jc w:val="both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5291C" w:rsidTr="00796070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91C" w:rsidRPr="00FC7EC6" w:rsidRDefault="00A5291C" w:rsidP="008B330D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Волков</w:t>
            </w:r>
          </w:p>
          <w:p w:rsidR="00A5291C" w:rsidRPr="00310387" w:rsidRDefault="00A5291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Владимир Михайлович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91C" w:rsidRPr="00310387" w:rsidRDefault="0066384F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Заместитель главного бухгалтера Центрального банка Российской Федерации - заместитель директора Департамента бухгалтерского учета и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воздержался</w:t>
            </w:r>
          </w:p>
        </w:tc>
      </w:tr>
      <w:tr w:rsidR="00A5291C" w:rsidTr="00796070">
        <w:trPr>
          <w:cantSplit/>
          <w:trHeight w:val="425"/>
        </w:trPr>
        <w:tc>
          <w:tcPr>
            <w:tcW w:w="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jc w:val="both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5291C" w:rsidTr="00796070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rPr>
                <w:sz w:val="2"/>
                <w:szCs w:val="2"/>
              </w:rPr>
            </w:pPr>
          </w:p>
          <w:p w:rsidR="00A5291C" w:rsidRDefault="00A5291C" w:rsidP="008B330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1C" w:rsidRPr="00310387" w:rsidRDefault="003C681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 xml:space="preserve">Литвинова </w:t>
            </w:r>
          </w:p>
          <w:p w:rsidR="00A5291C" w:rsidRPr="00310387" w:rsidRDefault="003C681C" w:rsidP="003C681C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 xml:space="preserve">Ирина Борисовна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3C681C" w:rsidP="00A07601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Начальник Управления аудита бухгалтерского учета и финансово-хозяйственной деятельности Департамента внутреннего аудита Центрального банка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воздержался</w:t>
            </w:r>
          </w:p>
        </w:tc>
      </w:tr>
      <w:tr w:rsidR="00A5291C" w:rsidTr="00796070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Pr="00310387" w:rsidRDefault="00A5291C" w:rsidP="008B330D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1C" w:rsidRPr="00A37CFC" w:rsidRDefault="00A5291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100DC" w:rsidTr="00796070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Default="00B100DC" w:rsidP="008B330D">
            <w:pPr>
              <w:rPr>
                <w:sz w:val="2"/>
                <w:szCs w:val="2"/>
              </w:rPr>
            </w:pPr>
          </w:p>
          <w:p w:rsidR="00B100DC" w:rsidRDefault="00B100DC" w:rsidP="008B330D">
            <w:pPr>
              <w:rPr>
                <w:sz w:val="2"/>
                <w:szCs w:val="2"/>
                <w:lang w:val="en-US"/>
              </w:rPr>
            </w:pPr>
          </w:p>
          <w:p w:rsidR="00B100DC" w:rsidRDefault="00B100DC" w:rsidP="008B330D">
            <w:pPr>
              <w:rPr>
                <w:lang w:val="en-US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Доманская</w:t>
            </w:r>
          </w:p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Татьяна Анатольевна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3C681C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Начальник отдела взаимодействия с внешними контролирующими органами Управления внутреннего аудита ПАО Сбербанк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воздержался</w:t>
            </w:r>
          </w:p>
        </w:tc>
      </w:tr>
      <w:tr w:rsidR="00B100DC" w:rsidTr="00796070">
        <w:trPr>
          <w:cantSplit/>
          <w:trHeight w:val="45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Default="00B100DC" w:rsidP="008B330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100DC" w:rsidTr="00796070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Default="00B100DC" w:rsidP="008B330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Исаханова</w:t>
            </w:r>
          </w:p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Юлия Юрьевна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A07601" w:rsidP="00A07601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Старший управляющий директор - начальник Управления финансового контроля Департамента финансов ПАО Сбербанк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воздержался</w:t>
            </w:r>
          </w:p>
        </w:tc>
      </w:tr>
      <w:tr w:rsidR="00B100DC" w:rsidTr="00796070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Default="00B100DC" w:rsidP="008B330D">
            <w:pPr>
              <w:rPr>
                <w:bCs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tabs>
                <w:tab w:val="left" w:pos="142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100DC" w:rsidTr="00796070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Default="00B100DC" w:rsidP="008B330D">
            <w:pPr>
              <w:rPr>
                <w:sz w:val="2"/>
                <w:szCs w:val="2"/>
              </w:rPr>
            </w:pPr>
          </w:p>
          <w:p w:rsidR="00B100DC" w:rsidRDefault="00B100DC" w:rsidP="008B330D">
            <w:pPr>
              <w:rPr>
                <w:sz w:val="2"/>
                <w:szCs w:val="2"/>
                <w:lang w:val="en-US"/>
              </w:rPr>
            </w:pPr>
          </w:p>
          <w:p w:rsidR="00B100DC" w:rsidRDefault="00B100DC" w:rsidP="008B330D">
            <w:pPr>
              <w:rPr>
                <w:lang w:val="en-US"/>
              </w:rPr>
            </w:pP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Миненко</w:t>
            </w:r>
          </w:p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Алексей Евгеньевич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A07601" w:rsidP="003C681C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Управляющий директор, заместитель главного бухгалтера - заместитель директора Управления бухгалтерского учета и отчетности ПАО Сбербанк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воздержался</w:t>
            </w:r>
          </w:p>
        </w:tc>
      </w:tr>
      <w:tr w:rsidR="00B100DC" w:rsidTr="00796070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Default="00B100DC" w:rsidP="008B330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100DC" w:rsidTr="00796070">
        <w:trPr>
          <w:cantSplit/>
          <w:trHeight w:val="283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Default="00B100DC" w:rsidP="008B330D">
            <w:pPr>
              <w:rPr>
                <w:sz w:val="2"/>
                <w:szCs w:val="2"/>
              </w:rPr>
            </w:pPr>
          </w:p>
          <w:p w:rsidR="00B100DC" w:rsidRDefault="00B100DC" w:rsidP="008B330D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  <w:lang w:val="en-US"/>
              </w:rPr>
            </w:pPr>
            <w:r w:rsidRPr="00310387">
              <w:rPr>
                <w:rFonts w:ascii="Times New Roman CYR" w:hAnsi="Times New Roman CYR"/>
              </w:rPr>
              <w:t>Ревина</w:t>
            </w:r>
          </w:p>
          <w:p w:rsidR="00B100DC" w:rsidRPr="00310387" w:rsidRDefault="00B100DC" w:rsidP="008B330D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>Наталья Владимировна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DC" w:rsidRPr="00310387" w:rsidRDefault="00A07601" w:rsidP="003C681C">
            <w:pPr>
              <w:jc w:val="both"/>
              <w:rPr>
                <w:rFonts w:ascii="Times New Roman CYR" w:hAnsi="Times New Roman CYR"/>
              </w:rPr>
            </w:pPr>
            <w:r w:rsidRPr="00310387">
              <w:rPr>
                <w:rFonts w:ascii="Times New Roman CYR" w:hAnsi="Times New Roman CYR"/>
              </w:rPr>
              <w:t xml:space="preserve">Старший управляющий директор - директор Департамента интегрированного </w:t>
            </w:r>
            <w:proofErr w:type="gramStart"/>
            <w:r w:rsidRPr="00310387">
              <w:rPr>
                <w:rFonts w:ascii="Times New Roman CYR" w:hAnsi="Times New Roman CYR"/>
              </w:rPr>
              <w:t>риск-менеджмента</w:t>
            </w:r>
            <w:proofErr w:type="gramEnd"/>
            <w:r w:rsidRPr="00310387">
              <w:rPr>
                <w:rFonts w:ascii="Times New Roman CYR" w:hAnsi="Times New Roman CYR"/>
              </w:rPr>
              <w:t xml:space="preserve"> ПАО Сбербанк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против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DC" w:rsidRPr="00A37CFC" w:rsidRDefault="00B100DC" w:rsidP="008B330D">
            <w:pPr>
              <w:jc w:val="center"/>
              <w:rPr>
                <w:b/>
                <w:bCs/>
                <w:sz w:val="18"/>
                <w:szCs w:val="18"/>
              </w:rPr>
            </w:pPr>
            <w:r w:rsidRPr="00A37CFC">
              <w:rPr>
                <w:b/>
                <w:bCs/>
                <w:sz w:val="18"/>
                <w:szCs w:val="18"/>
              </w:rPr>
              <w:t>воздержался</w:t>
            </w:r>
          </w:p>
        </w:tc>
      </w:tr>
      <w:tr w:rsidR="00A5291C" w:rsidTr="00796070">
        <w:trPr>
          <w:cantSplit/>
          <w:trHeight w:val="425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tabs>
                <w:tab w:val="left" w:pos="142"/>
              </w:tabs>
              <w:spacing w:line="20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jc w:val="center"/>
              <w:rPr>
                <w:b/>
                <w:bCs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1C" w:rsidRDefault="00A5291C" w:rsidP="008B330D">
            <w:pPr>
              <w:rPr>
                <w:b/>
                <w:bCs/>
              </w:rPr>
            </w:pPr>
          </w:p>
        </w:tc>
      </w:tr>
    </w:tbl>
    <w:p w:rsidR="00A5291C" w:rsidRDefault="00A5291C" w:rsidP="00A5291C">
      <w:pPr>
        <w:pStyle w:val="af2"/>
        <w:widowControl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A5291C" w:rsidRPr="00157352" w:rsidRDefault="00A5291C" w:rsidP="00A5291C">
      <w:pPr>
        <w:tabs>
          <w:tab w:val="left" w:pos="142"/>
        </w:tabs>
        <w:spacing w:line="160" w:lineRule="exact"/>
        <w:ind w:firstLine="397"/>
        <w:jc w:val="center"/>
        <w:rPr>
          <w:sz w:val="18"/>
          <w:szCs w:val="18"/>
        </w:rPr>
      </w:pPr>
      <w:r w:rsidRPr="00157352">
        <w:rPr>
          <w:b/>
          <w:bCs/>
          <w:sz w:val="18"/>
          <w:szCs w:val="18"/>
        </w:rPr>
        <w:t>Выберите один вариант голосования по каждому кандидату, соответствующий Вашему решению</w:t>
      </w:r>
    </w:p>
    <w:p w:rsidR="00A5291C" w:rsidRPr="006D64FF" w:rsidRDefault="00A5291C" w:rsidP="00A5291C">
      <w:pPr>
        <w:tabs>
          <w:tab w:val="left" w:pos="142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(кроме случаев, предусмотренных </w:t>
      </w:r>
      <w:proofErr w:type="spellStart"/>
      <w:r>
        <w:rPr>
          <w:sz w:val="16"/>
          <w:szCs w:val="16"/>
        </w:rPr>
        <w:t>п.п</w:t>
      </w:r>
      <w:proofErr w:type="spellEnd"/>
      <w:r>
        <w:rPr>
          <w:sz w:val="16"/>
          <w:szCs w:val="16"/>
        </w:rPr>
        <w:t>. 1, 2, 3 Раздела «Особые отметки»)</w:t>
      </w:r>
    </w:p>
    <w:p w:rsidR="00A5291C" w:rsidRPr="00157352" w:rsidRDefault="00A5291C" w:rsidP="00A5291C">
      <w:pPr>
        <w:tabs>
          <w:tab w:val="left" w:pos="142"/>
        </w:tabs>
        <w:jc w:val="both"/>
        <w:rPr>
          <w:sz w:val="18"/>
          <w:szCs w:val="18"/>
        </w:rPr>
      </w:pPr>
      <w:r w:rsidRPr="00157352">
        <w:rPr>
          <w:b/>
          <w:bCs/>
          <w:sz w:val="18"/>
          <w:szCs w:val="18"/>
        </w:rPr>
        <w:t>Особые отметки:</w:t>
      </w:r>
      <w:r w:rsidRPr="00157352">
        <w:rPr>
          <w:sz w:val="18"/>
          <w:szCs w:val="18"/>
        </w:rPr>
        <w:t xml:space="preserve"> </w:t>
      </w:r>
    </w:p>
    <w:p w:rsidR="00A5291C" w:rsidRDefault="00A5291C" w:rsidP="00A5291C">
      <w:pPr>
        <w:tabs>
          <w:tab w:val="left" w:pos="142"/>
        </w:tabs>
        <w:jc w:val="both"/>
        <w:rPr>
          <w:sz w:val="16"/>
          <w:szCs w:val="16"/>
        </w:rPr>
      </w:pPr>
      <w:r>
        <w:rPr>
          <w:sz w:val="16"/>
          <w:szCs w:val="16"/>
        </w:rPr>
        <w:t>1. В случае если голосование осуществляется по доверенности, выданной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в отношении акций, переданных после даты составления списка лиц, имеющих  право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на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участие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в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общем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собрании (далее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«Список»), в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поле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под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выбранным вариантом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голосования укажите количество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голосов, отданных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за выбранный вариант, и сделайте отметку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о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причинах заполнения</w:t>
      </w:r>
      <w:r w:rsidRPr="007E75EB">
        <w:rPr>
          <w:sz w:val="16"/>
          <w:szCs w:val="16"/>
        </w:rPr>
        <w:t xml:space="preserve"> </w:t>
      </w:r>
      <w:r>
        <w:rPr>
          <w:sz w:val="16"/>
          <w:szCs w:val="16"/>
        </w:rPr>
        <w:t>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A5291C" w:rsidTr="008B330D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A5291C" w:rsidRDefault="00A5291C" w:rsidP="008B330D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i/>
                <w:iCs/>
                <w:sz w:val="16"/>
                <w:szCs w:val="16"/>
              </w:rPr>
              <w:t>голосование по доверенности, выданной в отношении акций, переданных после даты составления Списка</w:t>
            </w:r>
            <w:r w:rsidR="008D6C5F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A5291C" w:rsidRDefault="00A5291C" w:rsidP="00A5291C">
      <w:pPr>
        <w:tabs>
          <w:tab w:val="left" w:pos="142"/>
        </w:tabs>
        <w:jc w:val="both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  <w:r>
        <w:rPr>
          <w:sz w:val="16"/>
          <w:szCs w:val="16"/>
        </w:rPr>
        <w:t>2. В случае если</w:t>
      </w:r>
      <w:r w:rsidRPr="00B46137">
        <w:rPr>
          <w:sz w:val="16"/>
          <w:szCs w:val="16"/>
        </w:rPr>
        <w:t xml:space="preserve"> </w:t>
      </w:r>
      <w:r>
        <w:rPr>
          <w:sz w:val="16"/>
          <w:szCs w:val="16"/>
        </w:rPr>
        <w:t>после</w:t>
      </w:r>
      <w:r w:rsidRPr="00B46137">
        <w:rPr>
          <w:sz w:val="16"/>
          <w:szCs w:val="16"/>
        </w:rPr>
        <w:t xml:space="preserve"> </w:t>
      </w:r>
      <w:r>
        <w:rPr>
          <w:sz w:val="16"/>
          <w:szCs w:val="16"/>
        </w:rPr>
        <w:t>даты</w:t>
      </w:r>
      <w:r w:rsidRPr="00B46137">
        <w:rPr>
          <w:sz w:val="16"/>
          <w:szCs w:val="16"/>
        </w:rPr>
        <w:t xml:space="preserve"> </w:t>
      </w:r>
      <w:r>
        <w:rPr>
          <w:sz w:val="16"/>
          <w:szCs w:val="16"/>
        </w:rPr>
        <w:t>составления</w:t>
      </w:r>
      <w:r w:rsidRPr="00B46137">
        <w:rPr>
          <w:sz w:val="16"/>
          <w:szCs w:val="16"/>
        </w:rPr>
        <w:t xml:space="preserve"> </w:t>
      </w:r>
      <w:r>
        <w:rPr>
          <w:sz w:val="16"/>
          <w:szCs w:val="16"/>
        </w:rPr>
        <w:t>Списка</w:t>
      </w:r>
      <w:r w:rsidRPr="00B46137">
        <w:rPr>
          <w:sz w:val="16"/>
          <w:szCs w:val="16"/>
        </w:rPr>
        <w:t xml:space="preserve"> </w:t>
      </w:r>
      <w:r>
        <w:rPr>
          <w:sz w:val="16"/>
          <w:szCs w:val="16"/>
        </w:rPr>
        <w:t>переданы</w:t>
      </w:r>
      <w:r w:rsidRPr="00B46137">
        <w:rPr>
          <w:sz w:val="16"/>
          <w:szCs w:val="16"/>
        </w:rPr>
        <w:t xml:space="preserve"> </w:t>
      </w:r>
      <w:r>
        <w:rPr>
          <w:sz w:val="16"/>
          <w:szCs w:val="16"/>
        </w:rPr>
        <w:t>не</w:t>
      </w:r>
      <w:r w:rsidRPr="00B46137">
        <w:rPr>
          <w:sz w:val="16"/>
          <w:szCs w:val="16"/>
        </w:rPr>
        <w:t xml:space="preserve"> </w:t>
      </w:r>
      <w:r>
        <w:rPr>
          <w:sz w:val="16"/>
          <w:szCs w:val="16"/>
        </w:rPr>
        <w:t>все акции,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A5291C" w:rsidTr="008B330D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8B330D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A5291C" w:rsidRDefault="00A5291C" w:rsidP="008B330D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i/>
                <w:iCs/>
                <w:sz w:val="16"/>
                <w:szCs w:val="16"/>
              </w:rPr>
              <w:t>часть акций передана после даты составления Списка</w:t>
            </w:r>
            <w:r w:rsidR="008D6C5F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A5291C" w:rsidRDefault="00A5291C" w:rsidP="00A5291C">
      <w:pPr>
        <w:tabs>
          <w:tab w:val="left" w:pos="142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3. В случае если голосование осуществляется в соответствии с указаниями лиц, которые приобрели</w:t>
      </w:r>
      <w:r w:rsidRPr="00BC054E">
        <w:rPr>
          <w:sz w:val="16"/>
          <w:szCs w:val="16"/>
        </w:rPr>
        <w:t xml:space="preserve"> </w:t>
      </w:r>
      <w:r>
        <w:rPr>
          <w:sz w:val="16"/>
          <w:szCs w:val="16"/>
        </w:rPr>
        <w:t>акции</w:t>
      </w:r>
      <w:r w:rsidRPr="00BC054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после даты составления Списка, и (или) в </w:t>
      </w:r>
      <w:r w:rsidRPr="002664E2">
        <w:rPr>
          <w:sz w:val="16"/>
          <w:szCs w:val="16"/>
        </w:rPr>
        <w:t xml:space="preserve"> 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соответствии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с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указаниями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владельцев</w:t>
      </w:r>
      <w:r w:rsidRPr="00864B39">
        <w:rPr>
          <w:sz w:val="16"/>
          <w:szCs w:val="16"/>
        </w:rPr>
        <w:t xml:space="preserve"> </w:t>
      </w:r>
      <w:r>
        <w:rPr>
          <w:sz w:val="16"/>
          <w:szCs w:val="16"/>
        </w:rPr>
        <w:t>депозитарных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ценных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бумаг,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укажите</w:t>
      </w:r>
      <w:r w:rsidRPr="002B72C5">
        <w:rPr>
          <w:sz w:val="16"/>
          <w:szCs w:val="16"/>
        </w:rPr>
        <w:t xml:space="preserve"> </w:t>
      </w:r>
      <w:r>
        <w:rPr>
          <w:sz w:val="16"/>
          <w:szCs w:val="16"/>
        </w:rPr>
        <w:t>количество голосов, отданных за каждый вариант голосования, в полях</w:t>
      </w:r>
      <w:r w:rsidRPr="00D3609A">
        <w:rPr>
          <w:sz w:val="16"/>
          <w:szCs w:val="16"/>
        </w:rPr>
        <w:t xml:space="preserve"> </w:t>
      </w:r>
      <w:r>
        <w:rPr>
          <w:sz w:val="16"/>
          <w:szCs w:val="16"/>
        </w:rPr>
        <w:t>под  выбранными вариантами голосования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A5291C" w:rsidTr="008B330D">
        <w:trPr>
          <w:trHeight w:val="112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291C" w:rsidRDefault="00A5291C" w:rsidP="007F4A80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A5291C" w:rsidRDefault="00A5291C" w:rsidP="009137EA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- голосование в соответствии с указаниями приобретателей акций, переданных после даты составления Списка, и (или) в соответствии </w:t>
            </w:r>
            <w:r>
              <w:rPr>
                <w:sz w:val="16"/>
                <w:szCs w:val="16"/>
              </w:rPr>
              <w:t xml:space="preserve">            </w:t>
            </w:r>
          </w:p>
        </w:tc>
      </w:tr>
    </w:tbl>
    <w:p w:rsidR="00A5291C" w:rsidRPr="00154AF2" w:rsidRDefault="00A5291C" w:rsidP="007F4A80">
      <w:pPr>
        <w:tabs>
          <w:tab w:val="left" w:pos="142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</w:t>
      </w:r>
      <w:r w:rsidR="009137EA">
        <w:rPr>
          <w:i/>
          <w:iCs/>
          <w:sz w:val="16"/>
          <w:szCs w:val="16"/>
        </w:rPr>
        <w:t xml:space="preserve">с </w:t>
      </w:r>
      <w:r>
        <w:rPr>
          <w:i/>
          <w:iCs/>
          <w:sz w:val="16"/>
          <w:szCs w:val="16"/>
        </w:rPr>
        <w:t xml:space="preserve"> указаниями владельцев депозитарных ценных бумаг</w:t>
      </w:r>
      <w:r w:rsidR="008D6C5F">
        <w:rPr>
          <w:i/>
          <w:iCs/>
          <w:sz w:val="16"/>
          <w:szCs w:val="16"/>
        </w:rPr>
        <w:t>.</w:t>
      </w:r>
    </w:p>
    <w:p w:rsidR="00A5291C" w:rsidRDefault="00A5291C" w:rsidP="00A5291C">
      <w:pPr>
        <w:pStyle w:val="23"/>
        <w:tabs>
          <w:tab w:val="left" w:pos="142"/>
        </w:tabs>
        <w:ind w:right="-108" w:firstLine="0"/>
      </w:pPr>
      <w:r>
        <w:t xml:space="preserve">Если в отношении акций, переданных после даты составления Списка, получены указания приобретателей таких акций, совпадающие с </w:t>
      </w:r>
      <w:proofErr w:type="gramStart"/>
      <w:r>
        <w:t>выбранным</w:t>
      </w:r>
      <w:proofErr w:type="gramEnd"/>
      <w:r>
        <w:t xml:space="preserve"> </w:t>
      </w:r>
    </w:p>
    <w:p w:rsidR="00A5291C" w:rsidRDefault="00A5291C" w:rsidP="00A5291C">
      <w:pPr>
        <w:pStyle w:val="23"/>
        <w:tabs>
          <w:tab w:val="left" w:pos="142"/>
        </w:tabs>
        <w:ind w:right="-108" w:firstLine="0"/>
      </w:pPr>
      <w:r>
        <w:t>вариантом голосования, такие голоса суммируются.</w:t>
      </w:r>
    </w:p>
    <w:p w:rsidR="00A5291C" w:rsidRDefault="00A5291C" w:rsidP="00A5291C">
      <w:pPr>
        <w:tabs>
          <w:tab w:val="left" w:pos="142"/>
        </w:tabs>
        <w:jc w:val="both"/>
        <w:rPr>
          <w:b/>
          <w:bCs/>
        </w:rPr>
      </w:pPr>
      <w:r>
        <w:rPr>
          <w:b/>
          <w:bCs/>
        </w:rPr>
        <w:t xml:space="preserve">                  </w:t>
      </w:r>
    </w:p>
    <w:p w:rsidR="00A5291C" w:rsidRDefault="00A5291C" w:rsidP="00BD03AB">
      <w:pPr>
        <w:tabs>
          <w:tab w:val="left" w:pos="142"/>
        </w:tabs>
      </w:pPr>
      <w:r w:rsidRPr="00157352">
        <w:rPr>
          <w:b/>
          <w:bCs/>
          <w:sz w:val="18"/>
          <w:szCs w:val="18"/>
        </w:rPr>
        <w:t>Подпись акционера (представителя</w:t>
      </w:r>
      <w:proofErr w:type="gramStart"/>
      <w:r w:rsidRPr="00157352">
        <w:rPr>
          <w:b/>
          <w:bCs/>
          <w:sz w:val="18"/>
          <w:szCs w:val="18"/>
        </w:rPr>
        <w:t>)</w:t>
      </w:r>
      <w:r>
        <w:rPr>
          <w:i/>
          <w:iCs/>
          <w:sz w:val="16"/>
          <w:szCs w:val="16"/>
        </w:rPr>
        <w:t>______________________________(________________________________________________)</w:t>
      </w:r>
      <w:r>
        <w:rPr>
          <w:sz w:val="16"/>
          <w:szCs w:val="16"/>
        </w:rPr>
        <w:t xml:space="preserve">                                                 </w:t>
      </w:r>
      <w:proofErr w:type="gramEnd"/>
    </w:p>
    <w:p w:rsidR="00A5291C" w:rsidRDefault="00A5291C" w:rsidP="00A5291C">
      <w:pPr>
        <w:tabs>
          <w:tab w:val="left" w:pos="142"/>
        </w:tabs>
        <w:jc w:val="center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                                    (подпись)                                                             (Ф.И.О.)</w:t>
      </w:r>
    </w:p>
    <w:p w:rsidR="00A5291C" w:rsidRDefault="00A5291C" w:rsidP="00A5291C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</w:p>
    <w:p w:rsidR="00A5291C" w:rsidRDefault="00A5291C" w:rsidP="00A5291C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A5291C" w:rsidRPr="00A5291C" w:rsidRDefault="00A5291C" w:rsidP="00582A50">
      <w:pPr>
        <w:tabs>
          <w:tab w:val="left" w:pos="142"/>
        </w:tabs>
        <w:ind w:right="57" w:firstLine="17"/>
        <w:jc w:val="center"/>
        <w:rPr>
          <w:b/>
          <w:bCs/>
        </w:rPr>
      </w:pPr>
      <w:r>
        <w:rPr>
          <w:sz w:val="16"/>
          <w:szCs w:val="16"/>
          <w:u w:val="single"/>
        </w:rPr>
        <w:t>в противном случае бюллетень для голосования признается недействительным*</w:t>
      </w:r>
    </w:p>
    <w:p w:rsidR="00573712" w:rsidRPr="00012ECE" w:rsidRDefault="00A5291C" w:rsidP="00A5291C">
      <w:pPr>
        <w:tabs>
          <w:tab w:val="left" w:pos="142"/>
        </w:tabs>
        <w:jc w:val="both"/>
        <w:rPr>
          <w:sz w:val="16"/>
          <w:szCs w:val="16"/>
        </w:rPr>
      </w:pPr>
      <w:r>
        <w:rPr>
          <w:b/>
          <w:bCs/>
        </w:rPr>
        <w:t>*</w:t>
      </w:r>
      <w:r>
        <w:rPr>
          <w:sz w:val="16"/>
          <w:szCs w:val="16"/>
        </w:rPr>
        <w:t>Представителю акционера, подписавшему бюллетень, необходимо представить (приложить) доверенность (нотариально заверенную копию доверенности).</w:t>
      </w:r>
    </w:p>
    <w:p w:rsidR="00926BC9" w:rsidRDefault="00926BC9" w:rsidP="00A5291C">
      <w:pPr>
        <w:tabs>
          <w:tab w:val="left" w:pos="142"/>
        </w:tabs>
        <w:jc w:val="both"/>
        <w:rPr>
          <w:sz w:val="16"/>
          <w:szCs w:val="16"/>
        </w:rPr>
      </w:pP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7"/>
        <w:gridCol w:w="4131"/>
        <w:gridCol w:w="2805"/>
      </w:tblGrid>
      <w:tr w:rsidR="00B412A3" w:rsidRPr="00C44CF4" w:rsidTr="009625B6">
        <w:trPr>
          <w:cantSplit/>
          <w:trHeight w:val="830"/>
        </w:trPr>
        <w:tc>
          <w:tcPr>
            <w:tcW w:w="372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Pr="00926BC9" w:rsidRDefault="00B412A3" w:rsidP="009625B6">
            <w:pPr>
              <w:pStyle w:val="9"/>
              <w:tabs>
                <w:tab w:val="left" w:pos="4032"/>
              </w:tabs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926BC9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Публичное акционерное общество «Сбербанк России»</w:t>
            </w:r>
          </w:p>
          <w:p w:rsidR="00B412A3" w:rsidRPr="00926BC9" w:rsidRDefault="00B412A3" w:rsidP="009625B6">
            <w:pPr>
              <w:jc w:val="both"/>
              <w:rPr>
                <w:sz w:val="16"/>
                <w:szCs w:val="16"/>
                <w:shd w:val="clear" w:color="auto" w:fill="FFFFFF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Pr="00926BC9">
              <w:rPr>
                <w:sz w:val="16"/>
                <w:szCs w:val="16"/>
                <w:shd w:val="clear" w:color="auto" w:fill="FFFFFF"/>
              </w:rPr>
              <w:t xml:space="preserve"> </w:t>
            </w:r>
          </w:p>
          <w:p w:rsidR="00B412A3" w:rsidRPr="00926BC9" w:rsidRDefault="00B412A3" w:rsidP="009625B6">
            <w:pPr>
              <w:jc w:val="both"/>
              <w:rPr>
                <w:sz w:val="16"/>
                <w:szCs w:val="16"/>
                <w:shd w:val="clear" w:color="auto" w:fill="FFFFFF"/>
              </w:rPr>
            </w:pPr>
            <w:r w:rsidRPr="00926BC9">
              <w:rPr>
                <w:sz w:val="16"/>
                <w:szCs w:val="16"/>
                <w:shd w:val="clear" w:color="auto" w:fill="FFFFFF"/>
              </w:rPr>
              <w:t>Росси</w:t>
            </w:r>
            <w:r w:rsidR="008D6C5F">
              <w:rPr>
                <w:sz w:val="16"/>
                <w:szCs w:val="16"/>
                <w:shd w:val="clear" w:color="auto" w:fill="FFFFFF"/>
              </w:rPr>
              <w:t>йская Федерация</w:t>
            </w:r>
            <w:r w:rsidRPr="00926BC9">
              <w:rPr>
                <w:sz w:val="16"/>
                <w:szCs w:val="16"/>
                <w:shd w:val="clear" w:color="auto" w:fill="FFFFFF"/>
              </w:rPr>
              <w:t>, 117997, город Москва, улица Вавилова, дом 19</w:t>
            </w:r>
          </w:p>
          <w:p w:rsidR="00B412A3" w:rsidRPr="00926BC9" w:rsidRDefault="00B412A3" w:rsidP="009625B6">
            <w:pPr>
              <w:jc w:val="both"/>
              <w:rPr>
                <w:sz w:val="16"/>
                <w:szCs w:val="16"/>
                <w:shd w:val="clear" w:color="auto" w:fill="FFFFFF"/>
              </w:rPr>
            </w:pPr>
          </w:p>
          <w:p w:rsidR="00B412A3" w:rsidRPr="00926BC9" w:rsidRDefault="00B412A3" w:rsidP="009625B6">
            <w:pPr>
              <w:jc w:val="both"/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>Годовое Общее собрание акционеров в форме собрания состоится 27 мая 2016</w:t>
            </w:r>
            <w:r w:rsidRPr="00926BC9">
              <w:rPr>
                <w:b/>
                <w:bCs/>
                <w:sz w:val="16"/>
                <w:szCs w:val="16"/>
              </w:rPr>
              <w:t xml:space="preserve"> года в 10.00 часов по         московскому времени</w:t>
            </w: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 (начало регистрации участников: 27 мая 2016</w:t>
            </w:r>
            <w:r w:rsidRPr="00926BC9">
              <w:rPr>
                <w:b/>
                <w:bCs/>
                <w:sz w:val="16"/>
                <w:szCs w:val="16"/>
              </w:rPr>
              <w:t xml:space="preserve"> года в </w:t>
            </w: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>8.00 часов по московскому времени).</w:t>
            </w:r>
            <w:r w:rsidRPr="00926BC9">
              <w:rPr>
                <w:b/>
                <w:bCs/>
                <w:i/>
                <w:iCs/>
                <w:sz w:val="16"/>
                <w:szCs w:val="16"/>
                <w:shd w:val="clear" w:color="auto" w:fill="FFFFFF"/>
              </w:rPr>
              <w:t xml:space="preserve">     </w:t>
            </w:r>
          </w:p>
          <w:p w:rsidR="00B412A3" w:rsidRPr="00926BC9" w:rsidRDefault="00B412A3" w:rsidP="009625B6">
            <w:pPr>
              <w:jc w:val="both"/>
              <w:rPr>
                <w:b/>
                <w:bCs/>
                <w:sz w:val="16"/>
                <w:szCs w:val="16"/>
                <w:shd w:val="clear" w:color="auto" w:fill="FFFFFF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Адрес проведения собрания: конференц-зал ПАО Сбербанк по адресу </w:t>
            </w:r>
            <w:r w:rsidRPr="00926BC9">
              <w:rPr>
                <w:b/>
                <w:bCs/>
                <w:sz w:val="16"/>
                <w:szCs w:val="16"/>
              </w:rPr>
              <w:t>г. Москва, ул. Вавилова, д. 19.</w:t>
            </w:r>
          </w:p>
          <w:p w:rsidR="00B412A3" w:rsidRPr="00926BC9" w:rsidRDefault="00B412A3" w:rsidP="009625B6">
            <w:pPr>
              <w:jc w:val="both"/>
              <w:rPr>
                <w:b/>
                <w:bCs/>
                <w:sz w:val="16"/>
                <w:szCs w:val="16"/>
              </w:rPr>
            </w:pP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 xml:space="preserve">Заполненные бюллетени для голосования могут быть </w:t>
            </w:r>
            <w:r w:rsidR="008D6C5F">
              <w:rPr>
                <w:b/>
                <w:bCs/>
                <w:sz w:val="16"/>
                <w:szCs w:val="16"/>
                <w:shd w:val="clear" w:color="auto" w:fill="FFFFFF"/>
              </w:rPr>
              <w:t>на</w:t>
            </w:r>
            <w:r w:rsidRPr="00926BC9">
              <w:rPr>
                <w:b/>
                <w:bCs/>
                <w:sz w:val="16"/>
                <w:szCs w:val="16"/>
                <w:shd w:val="clear" w:color="auto" w:fill="FFFFFF"/>
              </w:rPr>
              <w:t>правлены по почте или представлены лично по  следующему адресу:</w:t>
            </w:r>
            <w:r w:rsidRPr="00926BC9">
              <w:rPr>
                <w:b/>
                <w:bCs/>
                <w:spacing w:val="-2"/>
                <w:sz w:val="16"/>
                <w:szCs w:val="16"/>
              </w:rPr>
              <w:t xml:space="preserve"> ул. Вавилова, д. 19, г. Москва, 117997, ПАО Сбербанк</w:t>
            </w:r>
            <w:r w:rsidRPr="00926BC9">
              <w:rPr>
                <w:b/>
                <w:bCs/>
                <w:sz w:val="16"/>
                <w:szCs w:val="16"/>
              </w:rPr>
              <w:t>. Время приема бюллетеней – по 24 мая 2016 года (включительно) в течение каждого рабочего дня с 9.00 часов до 18.00 часов.</w:t>
            </w:r>
          </w:p>
          <w:p w:rsidR="00B412A3" w:rsidRDefault="00B412A3" w:rsidP="009625B6">
            <w:pPr>
              <w:spacing w:line="200" w:lineRule="exact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Default="00B412A3" w:rsidP="009625B6">
            <w:pPr>
              <w:pStyle w:val="8"/>
              <w:ind w:right="-240"/>
              <w:rPr>
                <w:i/>
              </w:rPr>
            </w:pPr>
            <w:r>
              <w:rPr>
                <w:i/>
              </w:rPr>
              <w:t>Идентификационный номер</w:t>
            </w:r>
          </w:p>
          <w:p w:rsidR="00B412A3" w:rsidRDefault="00B412A3" w:rsidP="009625B6">
            <w:pPr>
              <w:ind w:right="72"/>
              <w:jc w:val="center"/>
              <w:rPr>
                <w:b/>
                <w:sz w:val="16"/>
                <w:szCs w:val="16"/>
              </w:rPr>
            </w:pPr>
          </w:p>
          <w:p w:rsidR="00B412A3" w:rsidRPr="00C44CF4" w:rsidRDefault="00B412A3" w:rsidP="009625B6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633DF6">
              <w:rPr>
                <w:b/>
                <w:sz w:val="18"/>
                <w:szCs w:val="18"/>
                <w:lang w:val="en-US"/>
              </w:rPr>
              <w:t>[</w:t>
            </w:r>
            <w:r w:rsidRPr="00C44CF4">
              <w:rPr>
                <w:b/>
                <w:sz w:val="18"/>
                <w:szCs w:val="18"/>
              </w:rPr>
              <w:t>Идентификационный  номер</w:t>
            </w:r>
            <w:r w:rsidRPr="00C44CF4">
              <w:rPr>
                <w:b/>
                <w:sz w:val="18"/>
                <w:szCs w:val="18"/>
                <w:lang w:val="en-US"/>
              </w:rPr>
              <w:t>]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B412A3" w:rsidTr="009625B6">
        <w:trPr>
          <w:cantSplit/>
          <w:trHeight w:val="1201"/>
        </w:trPr>
        <w:tc>
          <w:tcPr>
            <w:tcW w:w="3724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Default="00B412A3" w:rsidP="009625B6">
            <w:pPr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12A3" w:rsidRDefault="00B412A3" w:rsidP="009625B6">
            <w:pPr>
              <w:pStyle w:val="9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БЮЛЛЕТЕНЬ</w:t>
            </w:r>
          </w:p>
          <w:p w:rsidR="00B412A3" w:rsidRDefault="00B412A3" w:rsidP="009625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для голосования</w:t>
            </w:r>
          </w:p>
          <w:p w:rsidR="00B412A3" w:rsidRDefault="00B412A3" w:rsidP="00B412A3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b/>
                <w:bCs/>
                <w:sz w:val="72"/>
                <w:szCs w:val="72"/>
              </w:rPr>
              <w:t>№4</w:t>
            </w:r>
          </w:p>
        </w:tc>
      </w:tr>
      <w:tr w:rsidR="00B412A3" w:rsidRPr="000E11CE" w:rsidTr="009625B6">
        <w:trPr>
          <w:cantSplit/>
          <w:trHeight w:val="58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Pr="00B87CB5" w:rsidRDefault="00B412A3" w:rsidP="009625B6">
            <w:pPr>
              <w:rPr>
                <w:b/>
                <w:bCs/>
              </w:rPr>
            </w:pPr>
            <w:r w:rsidRPr="00B87CB5">
              <w:rPr>
                <w:b/>
                <w:bCs/>
              </w:rPr>
              <w:t>Наименование или Ф.И.О. акционера</w:t>
            </w:r>
          </w:p>
          <w:p w:rsidR="00B412A3" w:rsidRPr="00B87CB5" w:rsidRDefault="00B412A3" w:rsidP="009625B6">
            <w:pPr>
              <w:rPr>
                <w:b/>
                <w:bCs/>
              </w:rPr>
            </w:pP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Pr="00B87CB5" w:rsidRDefault="00B412A3" w:rsidP="009625B6">
            <w:pPr>
              <w:rPr>
                <w:b/>
                <w:bCs/>
                <w:lang w:val="en-US"/>
              </w:rPr>
            </w:pPr>
            <w:r w:rsidRPr="00B87CB5">
              <w:rPr>
                <w:b/>
                <w:bCs/>
                <w:lang w:val="en-US"/>
              </w:rPr>
              <w:t xml:space="preserve">[ </w:t>
            </w:r>
            <w:r w:rsidRPr="00B87CB5">
              <w:rPr>
                <w:b/>
                <w:bCs/>
              </w:rPr>
              <w:t xml:space="preserve">Наименование  / </w:t>
            </w:r>
            <w:r w:rsidRPr="00B87CB5">
              <w:rPr>
                <w:b/>
                <w:bCs/>
                <w:lang w:val="en-US"/>
              </w:rPr>
              <w:t xml:space="preserve"> </w:t>
            </w:r>
            <w:r w:rsidRPr="00B87CB5">
              <w:rPr>
                <w:b/>
                <w:bCs/>
              </w:rPr>
              <w:t>ФИО</w:t>
            </w:r>
            <w:r w:rsidRPr="00B87CB5">
              <w:rPr>
                <w:b/>
                <w:bCs/>
                <w:lang w:val="en-US"/>
              </w:rPr>
              <w:t xml:space="preserve">  ]</w:t>
            </w:r>
          </w:p>
        </w:tc>
      </w:tr>
      <w:tr w:rsidR="00B412A3" w:rsidRPr="000E11CE" w:rsidTr="009625B6">
        <w:trPr>
          <w:cantSplit/>
          <w:trHeight w:val="340"/>
        </w:trPr>
        <w:tc>
          <w:tcPr>
            <w:tcW w:w="1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Pr="00B87CB5" w:rsidRDefault="00B412A3" w:rsidP="009625B6">
            <w:pPr>
              <w:pStyle w:val="af"/>
              <w:widowControl/>
            </w:pPr>
            <w:r w:rsidRPr="00B87CB5">
              <w:t>Количество голосующих акций</w:t>
            </w:r>
          </w:p>
        </w:tc>
        <w:tc>
          <w:tcPr>
            <w:tcW w:w="31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Pr="00B87CB5" w:rsidRDefault="00B412A3" w:rsidP="009625B6">
            <w:pPr>
              <w:rPr>
                <w:b/>
                <w:bCs/>
                <w:lang w:val="en-US"/>
              </w:rPr>
            </w:pPr>
            <w:r w:rsidRPr="00B87CB5">
              <w:rPr>
                <w:b/>
                <w:bCs/>
                <w:lang w:val="en-US"/>
              </w:rPr>
              <w:t>[</w:t>
            </w:r>
            <w:r w:rsidRPr="00B87CB5">
              <w:rPr>
                <w:b/>
                <w:bCs/>
              </w:rPr>
              <w:t>Количество акций</w:t>
            </w:r>
            <w:r w:rsidRPr="00B87CB5">
              <w:rPr>
                <w:b/>
                <w:bCs/>
                <w:lang w:val="en-US"/>
              </w:rPr>
              <w:t>]</w:t>
            </w:r>
          </w:p>
        </w:tc>
      </w:tr>
    </w:tbl>
    <w:p w:rsidR="00B412A3" w:rsidRDefault="00B412A3" w:rsidP="00B412A3">
      <w:pPr>
        <w:spacing w:before="120" w:after="120" w:line="200" w:lineRule="exact"/>
        <w:jc w:val="both"/>
        <w:rPr>
          <w:b/>
          <w:bCs/>
          <w:u w:val="single"/>
          <w:shd w:val="clear" w:color="auto" w:fill="FFFFFF"/>
          <w:lang w:val="en-US"/>
        </w:rPr>
      </w:pPr>
    </w:p>
    <w:p w:rsidR="00926BC9" w:rsidRDefault="00926BC9" w:rsidP="00926BC9">
      <w:pPr>
        <w:pStyle w:val="210"/>
        <w:spacing w:before="120"/>
        <w:ind w:left="74" w:hanging="74"/>
        <w:jc w:val="left"/>
        <w:rPr>
          <w:b/>
          <w:bCs/>
          <w:sz w:val="20"/>
          <w:u w:val="single"/>
          <w:shd w:val="clear" w:color="auto" w:fill="FFFFFF"/>
        </w:rPr>
      </w:pPr>
      <w:r w:rsidRPr="00E74C87">
        <w:rPr>
          <w:b/>
          <w:bCs/>
          <w:sz w:val="20"/>
          <w:u w:val="single"/>
          <w:shd w:val="clear" w:color="auto" w:fill="FFFFFF"/>
        </w:rPr>
        <w:t>Решение по вопросу № 8: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1. Руководствуясь пунктом 1 статьи 77 Федерального закона от 26.12.1995 г. №208-ФЗ «Об акционерных обществах» определить цену приобретаемых услуг </w:t>
      </w:r>
      <w:proofErr w:type="gramStart"/>
      <w:r w:rsidRPr="008E0388">
        <w:t>по</w:t>
      </w:r>
      <w:proofErr w:type="gramEnd"/>
      <w:r w:rsidRPr="008E0388">
        <w:t>: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1.1. Договору страхования № 15DO0020 (далее – Договор страхования) за период страхования с 10.10.2015 по 30.06.2016 – в размере страховой премии, составляющей 21 600 000 (Двадцать один миллион шестьсот тысяч) рублей. </w:t>
      </w:r>
    </w:p>
    <w:p w:rsidR="00975E4D" w:rsidRPr="008E0388" w:rsidRDefault="00975E4D" w:rsidP="00975E4D">
      <w:pPr>
        <w:ind w:left="-284" w:firstLine="567"/>
        <w:jc w:val="both"/>
      </w:pPr>
      <w:r w:rsidRPr="008E0388">
        <w:t>1.2. Дополнительному соглашению №1 к Договору страхования (далее – Дополнительное соглашение №1) за период страхования с 01.07.2016 по 30.06.2017 –  в размере страховой премии, составляющей 28 800 000 (Двадцать восемь миллионов восемьсот тысяч) рублей.</w:t>
      </w:r>
    </w:p>
    <w:p w:rsidR="00975E4D" w:rsidRPr="008E0388" w:rsidRDefault="00975E4D" w:rsidP="00975E4D">
      <w:pPr>
        <w:ind w:left="-284" w:firstLine="567"/>
        <w:jc w:val="both"/>
      </w:pPr>
      <w:r w:rsidRPr="008E0388">
        <w:t>Итого размер страховой премии по Договору страхования с учетом Дополнительного соглашения №1 составит 50 400 000 (Пятьдесят миллионов четыреста тысяч) рублей.</w:t>
      </w:r>
    </w:p>
    <w:p w:rsidR="00975E4D" w:rsidRPr="008E0388" w:rsidRDefault="00975E4D" w:rsidP="00975E4D">
      <w:pPr>
        <w:ind w:left="-284" w:firstLine="567"/>
        <w:jc w:val="both"/>
      </w:pPr>
    </w:p>
    <w:p w:rsidR="00975E4D" w:rsidRPr="008E0388" w:rsidRDefault="00975E4D" w:rsidP="00975E4D">
      <w:pPr>
        <w:ind w:left="-284" w:firstLine="567"/>
        <w:jc w:val="both"/>
      </w:pPr>
      <w:r w:rsidRPr="008E0388">
        <w:t>2. В соответствии с пунктом 1 статьи 81, пунктами 3 и 4 статьи 83 Федерального закона от 26.12.1995 г. №208-ФЗ «Об акционерных обществах» одобрить сделки, в совершении которых имеется заинтересованность:</w:t>
      </w:r>
    </w:p>
    <w:p w:rsidR="00975E4D" w:rsidRPr="008E0388" w:rsidRDefault="00975E4D" w:rsidP="00975E4D">
      <w:pPr>
        <w:ind w:left="-284" w:firstLine="567"/>
        <w:jc w:val="both"/>
      </w:pPr>
    </w:p>
    <w:p w:rsidR="008D6C5F" w:rsidRDefault="00975E4D" w:rsidP="00975E4D">
      <w:pPr>
        <w:ind w:left="-284" w:firstLine="567"/>
        <w:jc w:val="both"/>
      </w:pPr>
      <w:r w:rsidRPr="008E0388">
        <w:t>2.1. Договор страхования № 15DO0020: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Стороны сделки:</w:t>
      </w:r>
      <w:r w:rsidRPr="008E0388">
        <w:t xml:space="preserve"> Страхователь – Публичное акционерное общество «Сбербанк России» (ПАО Сбербанк), Страховщик – Акционерное общество «Страховое общество газовой промышленности» (АО «СОГАЗ»).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Предмет сделки:</w:t>
      </w:r>
      <w:r w:rsidRPr="008E0388">
        <w:t xml:space="preserve"> Страховщик обязуется при наступлении любого из указанных в Договоре страхования страховых случаев выплатить в соответствии с Договором страхования страховое возмещение (в зависимости от ситуации) соответствующему Застрахованному и/или любому третьему лицу, имеющему право на такое возмещение.</w:t>
      </w:r>
    </w:p>
    <w:p w:rsidR="00975E4D" w:rsidRPr="008E0388" w:rsidRDefault="00975E4D" w:rsidP="00975E4D">
      <w:pPr>
        <w:ind w:left="-284" w:firstLine="567"/>
        <w:jc w:val="both"/>
        <w:rPr>
          <w:b/>
        </w:rPr>
      </w:pPr>
      <w:r w:rsidRPr="008E0388">
        <w:rPr>
          <w:b/>
        </w:rPr>
        <w:t>Застрахованные: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1) любая Компания (Страхователь и/или любая Дочерняя компания Страхователя); и/или 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2) любое Застрахованное лицо – это любое физическое лицо, которое (а) в любой момент до начала течения Периода страхования являлось; и/или (b) на момент начала течения Периода страхования является; и/или (с) в любой момент в течение периода страхования станет: 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а) Директором (членом Наблюдательного совета или совета директоров) / Должностным лицом (в том числе единоличным исполнительным органом, заместителем единоличного исполнительного органа, членом коллегиального исполнительного органа, старшим вице-президентом, вице-президентом, главным бухгалтером и т.д.)/ иным указанным в Договоре страхования Работником Компании; и/или 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б) иным определенным Договором страхования лицом.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Выгодоприобретатели:</w:t>
      </w:r>
      <w:r w:rsidRPr="008E0388">
        <w:t xml:space="preserve"> в отношении страхования ответственности Компаний и Застрахованных лиц за любые финансовые убытки, понесенные третьими лицами – третьи лица, которые понесли соответствующие убытки; в отношении страхования любых расходов Компаний и Застрахованных лиц – Застрахованные Компании и лица. </w:t>
      </w:r>
    </w:p>
    <w:p w:rsidR="00975E4D" w:rsidRPr="008E0388" w:rsidRDefault="00975E4D" w:rsidP="00975E4D">
      <w:pPr>
        <w:ind w:left="-284" w:firstLine="567"/>
        <w:jc w:val="both"/>
        <w:rPr>
          <w:b/>
        </w:rPr>
      </w:pPr>
      <w:r w:rsidRPr="008E0388">
        <w:rPr>
          <w:b/>
        </w:rPr>
        <w:t>Объекты страхования:</w:t>
      </w:r>
    </w:p>
    <w:p w:rsidR="00975E4D" w:rsidRPr="008E0388" w:rsidRDefault="00975E4D" w:rsidP="00975E4D">
      <w:pPr>
        <w:ind w:left="-284" w:firstLine="567"/>
        <w:jc w:val="both"/>
      </w:pPr>
      <w:r w:rsidRPr="008E0388">
        <w:t>Покрытие</w:t>
      </w:r>
      <w:proofErr w:type="gramStart"/>
      <w:r w:rsidRPr="008E0388">
        <w:t xml:space="preserve"> А</w:t>
      </w:r>
      <w:proofErr w:type="gramEnd"/>
      <w:r w:rsidRPr="008E0388">
        <w:t>: имущественные интересы Застрахованного лица, связанные с (1) обязанностью возместить понесенные третьими лицами финансовые убытки в связи с предъявленным иском; (2) несением и/или необходимостью несения любых расходов в связи с предъявленным иском;</w:t>
      </w:r>
    </w:p>
    <w:p w:rsidR="00975E4D" w:rsidRPr="008E0388" w:rsidRDefault="00975E4D" w:rsidP="00975E4D">
      <w:pPr>
        <w:ind w:left="-284" w:firstLine="567"/>
        <w:jc w:val="both"/>
      </w:pPr>
      <w:r w:rsidRPr="008E0388">
        <w:t>Покрытие B: имущественные интересы любой Компании, связанные с возмещением такой Компанией любых убытков в связи с предъявленным иском Застрахованному лицу;</w:t>
      </w:r>
    </w:p>
    <w:p w:rsidR="00975E4D" w:rsidRPr="008E0388" w:rsidRDefault="00975E4D" w:rsidP="00975E4D">
      <w:pPr>
        <w:ind w:left="-284" w:firstLine="567"/>
        <w:jc w:val="both"/>
      </w:pPr>
      <w:r w:rsidRPr="008E0388">
        <w:t>Покрытие C: имущественные интересы любой Компании, связанные с (1) обязанностью возместить понесенные третьими лицами финансовые убытки в связи с предъявленным иском по ценным бумагам; (2) несением и/или необходимостью несения любых расходов в связи с предъявленным иском по ценным бумагам.</w:t>
      </w:r>
    </w:p>
    <w:p w:rsidR="00975E4D" w:rsidRPr="008E0388" w:rsidRDefault="00975E4D" w:rsidP="00975E4D">
      <w:pPr>
        <w:ind w:left="-284" w:firstLine="567"/>
        <w:jc w:val="both"/>
        <w:rPr>
          <w:b/>
        </w:rPr>
      </w:pPr>
      <w:r w:rsidRPr="008E0388">
        <w:rPr>
          <w:b/>
        </w:rPr>
        <w:t xml:space="preserve">Страховые случаи: 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Покрытие A: (1) наступление всех следующих обстоятельств: возникновение у любого Застрахованного лица обязанности возместить любые финансовые убытки, понесенные третьими лицами в связи с любым неверным действием Застрахованного лица и предъявление такому Застрахованному лицу любого иска в связи с указанными финансовыми убытками; (2) предъявление Застрахованному лицу любого иска, который может повлечь любые расходы такого Застрахованного лица или необходимость несения таких расходов в связи с таким иском; </w:t>
      </w:r>
    </w:p>
    <w:p w:rsidR="00975E4D" w:rsidRPr="008E0388" w:rsidRDefault="00975E4D" w:rsidP="00975E4D">
      <w:pPr>
        <w:ind w:left="-284" w:firstLine="567"/>
        <w:jc w:val="both"/>
      </w:pPr>
      <w:proofErr w:type="gramStart"/>
      <w:r w:rsidRPr="008E0388">
        <w:t xml:space="preserve">Покрытие B: несение любой Компанией любых расходов/ издержек исключительно в связи с возмещением такой Компанией любых убытков любому Застрахованному лицу и/или иному лицу в интересах любого Застрахованного лица в связи с любым иском, предъявленным любому Застрахованному лицу, и/или ответственностью любого Застрахованного лица за любые финансовые убытки, понесенные третьими лицами; </w:t>
      </w:r>
      <w:proofErr w:type="gramEnd"/>
    </w:p>
    <w:p w:rsidR="00975E4D" w:rsidRPr="008E0388" w:rsidRDefault="00975E4D" w:rsidP="00975E4D">
      <w:pPr>
        <w:ind w:left="-284" w:firstLine="567"/>
        <w:jc w:val="both"/>
      </w:pPr>
      <w:r w:rsidRPr="008E0388">
        <w:lastRenderedPageBreak/>
        <w:t xml:space="preserve">Покрытие C: (1) наступление всех следующих обстоятельств: возникновение у любой Компании обязанности возместить любые финансовые убытки, понесенные третьими лицами в связи с любым неверным действием Компании, и предъявление такой Компании любого иска по ценным бумагам в связи с указанными финансовыми убытками; (2) предъявление любой Компании любого иска по ценным бумагам, который может повлечь любые расходы такой Компании или необходимость несения таких расходов в связи с таким иском по ценным бумагам.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Цена сделки:</w:t>
      </w:r>
      <w:r w:rsidRPr="008E0388">
        <w:t xml:space="preserve"> размер страховой премии за период страхования с 10.10.2015 по 30.06.2016</w:t>
      </w:r>
      <w:r w:rsidRPr="008E0388">
        <w:rPr>
          <w:b/>
        </w:rPr>
        <w:t xml:space="preserve"> </w:t>
      </w:r>
      <w:r w:rsidRPr="008E0388">
        <w:t xml:space="preserve">составляет 21 600 000 (Двадцать один миллион шестьсот тысяч) рублей. </w:t>
      </w:r>
    </w:p>
    <w:p w:rsidR="00975E4D" w:rsidRPr="008E0388" w:rsidRDefault="00975E4D" w:rsidP="00975E4D">
      <w:pPr>
        <w:ind w:left="-284" w:firstLine="567"/>
        <w:jc w:val="both"/>
        <w:rPr>
          <w:b/>
        </w:rPr>
      </w:pPr>
      <w:r w:rsidRPr="008E0388">
        <w:rPr>
          <w:b/>
        </w:rPr>
        <w:t xml:space="preserve">Страховая сумма: 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В совокупности по всем страховым покрытиям и расширениям за исключением расширения для независимых директоров – 4 600 000 000 (Четыре миллиарда шестьсот миллионов) рублей. </w:t>
      </w: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- Дополнительная страховая сумма для независимого директора – 30 000 000 (Тридцать миллионов) рублей. Совокупная дополнительная страховая сумма для независимых директоров – 150 000 000 (Сто пятьдесят миллионов) рублей. </w:t>
      </w:r>
    </w:p>
    <w:p w:rsidR="00975E4D" w:rsidRPr="008E0388" w:rsidRDefault="00975E4D" w:rsidP="00975E4D">
      <w:pPr>
        <w:ind w:left="-284" w:firstLine="567"/>
        <w:jc w:val="both"/>
        <w:rPr>
          <w:b/>
        </w:rPr>
      </w:pPr>
      <w:r w:rsidRPr="008E0388">
        <w:rPr>
          <w:b/>
        </w:rPr>
        <w:t xml:space="preserve">Франшиза (по каждому страховому случаю): </w:t>
      </w:r>
    </w:p>
    <w:p w:rsidR="00975E4D" w:rsidRPr="008E0388" w:rsidRDefault="00975E4D" w:rsidP="00975E4D">
      <w:pPr>
        <w:ind w:left="-284" w:firstLine="567"/>
        <w:jc w:val="both"/>
      </w:pPr>
      <w:r w:rsidRPr="008E0388">
        <w:t>Покрытие</w:t>
      </w:r>
      <w:proofErr w:type="gramStart"/>
      <w:r w:rsidRPr="008E0388">
        <w:t xml:space="preserve"> А</w:t>
      </w:r>
      <w:proofErr w:type="gramEnd"/>
      <w:r w:rsidRPr="008E0388">
        <w:t xml:space="preserve">: не применяется; </w:t>
      </w:r>
    </w:p>
    <w:p w:rsidR="00975E4D" w:rsidRPr="008E0388" w:rsidRDefault="00975E4D" w:rsidP="00975E4D">
      <w:pPr>
        <w:ind w:left="-284" w:firstLine="567"/>
        <w:jc w:val="both"/>
      </w:pPr>
      <w:r w:rsidRPr="008E0388">
        <w:t>Покрытие</w:t>
      </w:r>
      <w:proofErr w:type="gramStart"/>
      <w:r w:rsidRPr="008E0388">
        <w:t xml:space="preserve"> В</w:t>
      </w:r>
      <w:proofErr w:type="gramEnd"/>
      <w:r w:rsidRPr="008E0388">
        <w:t xml:space="preserve">: 1 500 000 (Один миллион пятьсот тысяч) руб. (для исков в связи с SPO Банка), 500 000 (Пятьсот тысяч) руб. (для всех остальных исков); </w:t>
      </w:r>
    </w:p>
    <w:p w:rsidR="00975E4D" w:rsidRPr="008E0388" w:rsidRDefault="00975E4D" w:rsidP="00975E4D">
      <w:pPr>
        <w:ind w:left="-284" w:firstLine="567"/>
        <w:jc w:val="both"/>
      </w:pPr>
      <w:r w:rsidRPr="008E0388">
        <w:t>Покрытие</w:t>
      </w:r>
      <w:proofErr w:type="gramStart"/>
      <w:r w:rsidRPr="008E0388">
        <w:t xml:space="preserve"> С</w:t>
      </w:r>
      <w:proofErr w:type="gramEnd"/>
      <w:r w:rsidRPr="008E0388">
        <w:t xml:space="preserve">: 7 500 000 (Семь миллионов пятьсот тысяч) руб. (для исков в связи с SPO Банка), 3 000 000 (Три миллиона) руб. (для всех остальных исков).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Бесплатный период обнаружения:</w:t>
      </w:r>
      <w:r w:rsidRPr="008E0388">
        <w:t xml:space="preserve"> 60 (Шестьдесят) календарных дней.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Срок действия Договора страхования / Период страхования:</w:t>
      </w:r>
      <w:r w:rsidRPr="008E0388">
        <w:t xml:space="preserve"> 10.10.2015 – 30.06.2016. </w:t>
      </w:r>
    </w:p>
    <w:p w:rsidR="00425763" w:rsidRPr="008E0388" w:rsidRDefault="00425763" w:rsidP="00975E4D">
      <w:pPr>
        <w:ind w:left="-284" w:firstLine="567"/>
        <w:jc w:val="both"/>
      </w:pPr>
    </w:p>
    <w:p w:rsidR="00975E4D" w:rsidRPr="008E0388" w:rsidRDefault="00975E4D" w:rsidP="00975E4D">
      <w:pPr>
        <w:ind w:left="-284" w:firstLine="567"/>
        <w:jc w:val="both"/>
      </w:pPr>
      <w:r w:rsidRPr="008E0388">
        <w:t xml:space="preserve">2.2. Дополнительное соглашение №1 к Договору страхования № 15DO0020: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Стороны сделки:</w:t>
      </w:r>
      <w:r w:rsidRPr="008E0388">
        <w:t xml:space="preserve"> Страхователь – Публичное акционерное общество «Сбербанк России» (ПАО Сбербанк), Страховщик – Акционерное общество «Страховое общество газовой промышленности» (АО «СОГАЗ»).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Предмет сделки:</w:t>
      </w:r>
      <w:r w:rsidRPr="008E0388">
        <w:t xml:space="preserve"> продление срока действия Договора страхования до 30.06.2017 без изменения иных условий Договора страхования.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Цена сделки:</w:t>
      </w:r>
      <w:r w:rsidRPr="008E0388">
        <w:t xml:space="preserve"> размер страховой премии по Дополнительному соглашению № 1 за период страхования с 01.07.2016 по 30.06.2017</w:t>
      </w:r>
      <w:r w:rsidRPr="008E0388">
        <w:rPr>
          <w:b/>
        </w:rPr>
        <w:t xml:space="preserve"> </w:t>
      </w:r>
      <w:r w:rsidRPr="008E0388">
        <w:t xml:space="preserve">составляет 28 800 000 (Двадцать восемь миллионов восемьсот тысяч) рублей. 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Срок действия Дополнительного соглашения №1 / Период страхования:</w:t>
      </w:r>
      <w:r w:rsidRPr="008E0388">
        <w:t xml:space="preserve"> до 30.06.2017. </w:t>
      </w:r>
    </w:p>
    <w:p w:rsidR="00975E4D" w:rsidRPr="008E0388" w:rsidRDefault="00975E4D" w:rsidP="00975E4D">
      <w:pPr>
        <w:ind w:left="-284" w:firstLine="567"/>
        <w:jc w:val="both"/>
      </w:pPr>
      <w:r w:rsidRPr="008E0388">
        <w:rPr>
          <w:b/>
        </w:rPr>
        <w:t>Выгодоприобретатели:</w:t>
      </w:r>
      <w:r w:rsidRPr="008E0388">
        <w:t xml:space="preserve"> в отношении страхования ответственности Компаний и Застрахованных лиц за любые финансовые убытки, понесенные третьими лицами – третьи лица, которые понесли соответствующие убытки; в отношении страхования любых расходов Компаний и Застрахованных лиц – Застрахованные Компании и лица. </w:t>
      </w:r>
    </w:p>
    <w:p w:rsidR="00975E4D" w:rsidRPr="008E0388" w:rsidRDefault="00975E4D" w:rsidP="00975E4D">
      <w:pPr>
        <w:ind w:left="-284" w:firstLine="567"/>
        <w:jc w:val="both"/>
        <w:rPr>
          <w:b/>
        </w:rPr>
      </w:pPr>
      <w:r w:rsidRPr="008E0388">
        <w:rPr>
          <w:b/>
        </w:rPr>
        <w:t>Иные существенные условия:</w:t>
      </w:r>
      <w:r w:rsidRPr="008E0388">
        <w:t xml:space="preserve"> соответствуют Договору страхования.</w:t>
      </w:r>
    </w:p>
    <w:p w:rsidR="00975E4D" w:rsidRPr="00B412A3" w:rsidRDefault="00975E4D" w:rsidP="00926BC9">
      <w:pPr>
        <w:pStyle w:val="210"/>
        <w:ind w:firstLine="0"/>
        <w:rPr>
          <w:color w:val="FF0000"/>
          <w:sz w:val="20"/>
        </w:rPr>
      </w:pPr>
    </w:p>
    <w:tbl>
      <w:tblPr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890"/>
        <w:gridCol w:w="2520"/>
        <w:gridCol w:w="900"/>
        <w:gridCol w:w="2520"/>
      </w:tblGrid>
      <w:tr w:rsidR="00926BC9" w:rsidTr="009625B6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BC9" w:rsidRDefault="00926BC9" w:rsidP="009625B6">
            <w:pPr>
              <w:pStyle w:val="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</w:t>
            </w: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26BC9" w:rsidRDefault="00926BC9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BC9" w:rsidRDefault="00926BC9" w:rsidP="009625B6">
            <w:pPr>
              <w:pStyle w:val="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ПРОТИВ</w:t>
            </w: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26BC9" w:rsidRDefault="00926BC9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BC9" w:rsidRDefault="00926BC9" w:rsidP="009625B6">
            <w:pPr>
              <w:pStyle w:val="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ВОЗДЕРЖАЛСЯ</w:t>
            </w:r>
          </w:p>
        </w:tc>
      </w:tr>
      <w:tr w:rsidR="00926BC9" w:rsidTr="009625B6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BC9" w:rsidRDefault="00926BC9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26BC9" w:rsidRDefault="00926BC9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BC9" w:rsidRDefault="00926BC9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26BC9" w:rsidRDefault="00926BC9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6BC9" w:rsidRDefault="00926BC9" w:rsidP="009625B6">
            <w:pPr>
              <w:tabs>
                <w:tab w:val="left" w:pos="142"/>
              </w:tabs>
              <w:spacing w:line="200" w:lineRule="exact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:rsidR="00B412A3" w:rsidRDefault="00B412A3" w:rsidP="00926BC9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</w:rPr>
      </w:pPr>
    </w:p>
    <w:p w:rsidR="00B412A3" w:rsidRDefault="00B412A3" w:rsidP="00926BC9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</w:rPr>
      </w:pPr>
    </w:p>
    <w:p w:rsidR="00B412A3" w:rsidRDefault="00B412A3" w:rsidP="00926BC9">
      <w:pPr>
        <w:tabs>
          <w:tab w:val="left" w:pos="142"/>
        </w:tabs>
        <w:spacing w:before="120" w:line="160" w:lineRule="exact"/>
        <w:ind w:firstLine="397"/>
        <w:jc w:val="center"/>
        <w:rPr>
          <w:b/>
          <w:bCs/>
          <w:sz w:val="18"/>
          <w:szCs w:val="18"/>
        </w:rPr>
      </w:pPr>
    </w:p>
    <w:p w:rsidR="00926BC9" w:rsidRPr="00157352" w:rsidRDefault="00926BC9" w:rsidP="00926BC9">
      <w:pPr>
        <w:tabs>
          <w:tab w:val="left" w:pos="142"/>
        </w:tabs>
        <w:spacing w:before="120" w:line="160" w:lineRule="exact"/>
        <w:ind w:firstLine="397"/>
        <w:jc w:val="center"/>
        <w:rPr>
          <w:sz w:val="18"/>
          <w:szCs w:val="18"/>
        </w:rPr>
      </w:pPr>
      <w:r w:rsidRPr="00157352">
        <w:rPr>
          <w:b/>
          <w:bCs/>
          <w:sz w:val="18"/>
          <w:szCs w:val="18"/>
        </w:rPr>
        <w:t>Выберите один вариант голосования, соответствующий Вашему решению</w:t>
      </w:r>
      <w:r w:rsidRPr="00157352">
        <w:rPr>
          <w:sz w:val="18"/>
          <w:szCs w:val="18"/>
        </w:rPr>
        <w:t xml:space="preserve">        </w:t>
      </w:r>
    </w:p>
    <w:p w:rsidR="00926BC9" w:rsidRDefault="00926BC9" w:rsidP="00926BC9">
      <w:pPr>
        <w:tabs>
          <w:tab w:val="left" w:pos="142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(кроме случаев, предусмотренных </w:t>
      </w:r>
      <w:proofErr w:type="spellStart"/>
      <w:r>
        <w:rPr>
          <w:sz w:val="16"/>
          <w:szCs w:val="16"/>
        </w:rPr>
        <w:t>п.п</w:t>
      </w:r>
      <w:proofErr w:type="spellEnd"/>
      <w:r>
        <w:rPr>
          <w:sz w:val="16"/>
          <w:szCs w:val="16"/>
        </w:rPr>
        <w:t>. 1, 2, 3 Раздела «Особые отметки»)</w:t>
      </w:r>
    </w:p>
    <w:p w:rsidR="00B412A3" w:rsidRDefault="00B412A3" w:rsidP="00926BC9">
      <w:pPr>
        <w:tabs>
          <w:tab w:val="left" w:pos="142"/>
        </w:tabs>
        <w:spacing w:before="120"/>
        <w:rPr>
          <w:b/>
          <w:bCs/>
          <w:sz w:val="18"/>
          <w:szCs w:val="18"/>
        </w:rPr>
      </w:pPr>
    </w:p>
    <w:p w:rsidR="00B412A3" w:rsidRPr="00310387" w:rsidRDefault="00B412A3" w:rsidP="00B412A3">
      <w:pPr>
        <w:tabs>
          <w:tab w:val="left" w:pos="142"/>
        </w:tabs>
        <w:jc w:val="both"/>
        <w:rPr>
          <w:sz w:val="18"/>
          <w:szCs w:val="18"/>
        </w:rPr>
      </w:pPr>
      <w:r w:rsidRPr="00310387">
        <w:rPr>
          <w:b/>
          <w:bCs/>
          <w:sz w:val="18"/>
          <w:szCs w:val="18"/>
        </w:rPr>
        <w:t>Особые отметки:</w:t>
      </w:r>
      <w:r w:rsidRPr="00310387">
        <w:rPr>
          <w:sz w:val="18"/>
          <w:szCs w:val="18"/>
        </w:rPr>
        <w:t xml:space="preserve"> </w:t>
      </w:r>
    </w:p>
    <w:p w:rsidR="00B412A3" w:rsidRPr="00310387" w:rsidRDefault="00B412A3" w:rsidP="00B412A3">
      <w:pPr>
        <w:tabs>
          <w:tab w:val="left" w:pos="142"/>
        </w:tabs>
        <w:jc w:val="both"/>
        <w:rPr>
          <w:sz w:val="18"/>
          <w:szCs w:val="18"/>
        </w:rPr>
      </w:pPr>
      <w:r w:rsidRPr="00310387">
        <w:rPr>
          <w:sz w:val="18"/>
          <w:szCs w:val="18"/>
        </w:rPr>
        <w:t>1. В случае если голосование осуществляется по доверенности, выданной в отношении акций, переданных после даты составления списка лиц, имеющих  право на участие в общем собрании (далее «Список»),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B412A3" w:rsidTr="009625B6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Default="00B412A3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B412A3" w:rsidRDefault="00B412A3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i/>
                <w:iCs/>
                <w:sz w:val="16"/>
                <w:szCs w:val="16"/>
              </w:rPr>
              <w:t>голосование по доверенности, выданной в отношении акций, переданных после даты составления Списка</w:t>
            </w:r>
            <w:r w:rsidR="008D6C5F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B412A3" w:rsidRPr="00310387" w:rsidRDefault="00B412A3" w:rsidP="00B412A3">
      <w:pPr>
        <w:tabs>
          <w:tab w:val="left" w:pos="142"/>
        </w:tabs>
        <w:jc w:val="both"/>
        <w:rPr>
          <w:sz w:val="18"/>
          <w:szCs w:val="18"/>
        </w:rPr>
      </w:pPr>
      <w:r w:rsidRPr="00310387">
        <w:rPr>
          <w:sz w:val="18"/>
          <w:szCs w:val="18"/>
        </w:rPr>
        <w:t>2. В случае если после даты составления Списка переданы не все акции, в поле под выбранным вариантом голосования укажите количество голосов, отданных за выбранный вариант, и сделайте отметку о причинах заполнения поля: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B412A3" w:rsidTr="009625B6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Default="00B412A3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B412A3" w:rsidRDefault="00B412A3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i/>
                <w:iCs/>
                <w:sz w:val="16"/>
                <w:szCs w:val="16"/>
              </w:rPr>
              <w:t>часть акций передана после даты составления Списка</w:t>
            </w:r>
            <w:r w:rsidR="008D6C5F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:rsidR="00B412A3" w:rsidRDefault="00B412A3" w:rsidP="00B412A3">
      <w:pPr>
        <w:tabs>
          <w:tab w:val="left" w:pos="142"/>
        </w:tabs>
        <w:jc w:val="both"/>
        <w:rPr>
          <w:i/>
          <w:iCs/>
          <w:sz w:val="16"/>
          <w:szCs w:val="16"/>
        </w:rPr>
      </w:pPr>
      <w:r w:rsidRPr="00310387">
        <w:rPr>
          <w:sz w:val="18"/>
          <w:szCs w:val="18"/>
        </w:rPr>
        <w:t>3. В случае если голосование осуществляется в соответствии с указаниями лиц, которые приобрели акции после даты составления Списка, и (или) в   соответствии с указаниями владельцев депозитарных ценных бумаг, укажите количество голосов, отданных за каждый вариант голосования, в полях под  выбранными вариантами голосования и сделайте отметку о причинах заполнения поля:</w:t>
      </w:r>
      <w:r>
        <w:rPr>
          <w:i/>
          <w:iCs/>
          <w:sz w:val="16"/>
          <w:szCs w:val="16"/>
        </w:rPr>
        <w:t xml:space="preserve">     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99"/>
        <w:gridCol w:w="10080"/>
      </w:tblGrid>
      <w:tr w:rsidR="00B412A3" w:rsidTr="009625B6">
        <w:trPr>
          <w:trHeight w:val="35"/>
        </w:trPr>
        <w:tc>
          <w:tcPr>
            <w:tcW w:w="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12A3" w:rsidRDefault="00B412A3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0080" w:type="dxa"/>
            <w:tcBorders>
              <w:left w:val="single" w:sz="12" w:space="0" w:color="auto"/>
            </w:tcBorders>
          </w:tcPr>
          <w:p w:rsidR="00B412A3" w:rsidRDefault="00B412A3" w:rsidP="009625B6">
            <w:p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 w:rsidRPr="00310387">
              <w:rPr>
                <w:i/>
                <w:iCs/>
                <w:sz w:val="18"/>
                <w:szCs w:val="18"/>
              </w:rPr>
              <w:t>голосование в соответствии с указаниями приобретателей акций, переданных после даты составления Списка</w:t>
            </w:r>
            <w:r>
              <w:rPr>
                <w:i/>
                <w:iCs/>
                <w:sz w:val="18"/>
                <w:szCs w:val="18"/>
              </w:rPr>
              <w:t xml:space="preserve"> и</w:t>
            </w:r>
            <w:r w:rsidR="009137EA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(или)</w:t>
            </w:r>
          </w:p>
        </w:tc>
      </w:tr>
    </w:tbl>
    <w:p w:rsidR="00B412A3" w:rsidRPr="00310387" w:rsidRDefault="00B412A3" w:rsidP="00B412A3">
      <w:pPr>
        <w:tabs>
          <w:tab w:val="left" w:pos="142"/>
        </w:tabs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</w:t>
      </w:r>
      <w:r w:rsidRPr="00310387">
        <w:rPr>
          <w:i/>
          <w:iCs/>
          <w:sz w:val="18"/>
          <w:szCs w:val="18"/>
        </w:rPr>
        <w:t xml:space="preserve"> в соответствии с</w:t>
      </w:r>
      <w:r w:rsidRPr="00310387">
        <w:rPr>
          <w:sz w:val="18"/>
          <w:szCs w:val="18"/>
        </w:rPr>
        <w:t xml:space="preserve"> </w:t>
      </w:r>
      <w:r w:rsidRPr="00310387">
        <w:rPr>
          <w:i/>
          <w:iCs/>
          <w:sz w:val="18"/>
          <w:szCs w:val="18"/>
        </w:rPr>
        <w:t>указаниями владельцев депозитарных ценных бумаг</w:t>
      </w:r>
      <w:r>
        <w:rPr>
          <w:i/>
          <w:iCs/>
          <w:sz w:val="18"/>
          <w:szCs w:val="18"/>
        </w:rPr>
        <w:t>.</w:t>
      </w:r>
    </w:p>
    <w:p w:rsidR="00B412A3" w:rsidRPr="00310387" w:rsidRDefault="00B412A3" w:rsidP="00B412A3">
      <w:pPr>
        <w:pStyle w:val="23"/>
        <w:tabs>
          <w:tab w:val="left" w:pos="142"/>
        </w:tabs>
        <w:ind w:right="0" w:firstLine="0"/>
        <w:rPr>
          <w:sz w:val="18"/>
          <w:szCs w:val="18"/>
        </w:rPr>
      </w:pPr>
      <w:r w:rsidRPr="00310387">
        <w:rPr>
          <w:sz w:val="18"/>
          <w:szCs w:val="18"/>
        </w:rPr>
        <w:t>Если в отношении акций, переданных после даты составления Списка, получены указания приобретателей таких акций, совпадающие с выбранным вариантом голосования, такие голоса суммируются.</w:t>
      </w:r>
    </w:p>
    <w:p w:rsidR="00B412A3" w:rsidRDefault="00B412A3" w:rsidP="00926BC9">
      <w:pPr>
        <w:tabs>
          <w:tab w:val="left" w:pos="142"/>
        </w:tabs>
        <w:spacing w:before="120"/>
        <w:rPr>
          <w:b/>
          <w:bCs/>
          <w:sz w:val="18"/>
          <w:szCs w:val="18"/>
        </w:rPr>
      </w:pPr>
    </w:p>
    <w:p w:rsidR="00B412A3" w:rsidRDefault="00B412A3" w:rsidP="00926BC9">
      <w:pPr>
        <w:tabs>
          <w:tab w:val="left" w:pos="142"/>
        </w:tabs>
        <w:spacing w:before="120"/>
        <w:rPr>
          <w:b/>
          <w:bCs/>
          <w:sz w:val="18"/>
          <w:szCs w:val="18"/>
        </w:rPr>
      </w:pPr>
    </w:p>
    <w:p w:rsidR="00926BC9" w:rsidRDefault="00926BC9" w:rsidP="00926BC9">
      <w:pPr>
        <w:tabs>
          <w:tab w:val="left" w:pos="142"/>
        </w:tabs>
        <w:spacing w:before="120"/>
      </w:pPr>
      <w:r w:rsidRPr="00157352">
        <w:rPr>
          <w:b/>
          <w:bCs/>
          <w:sz w:val="18"/>
          <w:szCs w:val="18"/>
        </w:rPr>
        <w:t>Подпись акционера (представителя</w:t>
      </w:r>
      <w:proofErr w:type="gramStart"/>
      <w:r w:rsidRPr="00157352">
        <w:rPr>
          <w:b/>
          <w:bCs/>
          <w:sz w:val="18"/>
          <w:szCs w:val="18"/>
        </w:rPr>
        <w:t>)</w:t>
      </w:r>
      <w:r>
        <w:rPr>
          <w:i/>
          <w:iCs/>
          <w:sz w:val="16"/>
          <w:szCs w:val="16"/>
        </w:rPr>
        <w:t>______________________________(________________________________________________)</w:t>
      </w:r>
      <w:proofErr w:type="gramEnd"/>
    </w:p>
    <w:p w:rsidR="00926BC9" w:rsidRDefault="00926BC9" w:rsidP="00926BC9">
      <w:pPr>
        <w:tabs>
          <w:tab w:val="left" w:pos="142"/>
        </w:tabs>
        <w:spacing w:after="60"/>
        <w:jc w:val="center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                                        (подпись)                                                             (Ф.И.О.)</w:t>
      </w:r>
    </w:p>
    <w:p w:rsidR="00B412A3" w:rsidRDefault="00B412A3" w:rsidP="00926BC9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</w:p>
    <w:p w:rsidR="00926BC9" w:rsidRDefault="00926BC9" w:rsidP="00926BC9">
      <w:pPr>
        <w:tabs>
          <w:tab w:val="left" w:pos="142"/>
        </w:tabs>
        <w:ind w:right="57" w:firstLine="17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Бюллетень для голосования должен быть подписан акционером или его представителем, </w:t>
      </w:r>
    </w:p>
    <w:p w:rsidR="00926BC9" w:rsidRPr="00682B6C" w:rsidRDefault="00926BC9" w:rsidP="00926BC9">
      <w:pPr>
        <w:tabs>
          <w:tab w:val="left" w:pos="142"/>
        </w:tabs>
        <w:spacing w:after="60"/>
        <w:ind w:right="57" w:firstLine="17"/>
        <w:jc w:val="center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в противном случае бюллетень для голосования признается недействительным*</w:t>
      </w:r>
    </w:p>
    <w:p w:rsidR="00926BC9" w:rsidRPr="00552B77" w:rsidRDefault="00926BC9" w:rsidP="00926BC9">
      <w:pPr>
        <w:tabs>
          <w:tab w:val="left" w:pos="142"/>
        </w:tabs>
        <w:jc w:val="both"/>
        <w:rPr>
          <w:sz w:val="16"/>
          <w:szCs w:val="16"/>
        </w:rPr>
      </w:pPr>
      <w:r>
        <w:rPr>
          <w:b/>
          <w:bCs/>
          <w:sz w:val="18"/>
          <w:szCs w:val="18"/>
        </w:rPr>
        <w:t>*</w:t>
      </w:r>
      <w:r>
        <w:rPr>
          <w:sz w:val="16"/>
          <w:szCs w:val="16"/>
        </w:rPr>
        <w:t>Представителю акционера, подписавшему бюллетень, необходимо представить (приложить) доверенность (нотариально заверенную копию доверенности)</w:t>
      </w:r>
      <w:r w:rsidRPr="00552B77">
        <w:rPr>
          <w:sz w:val="16"/>
          <w:szCs w:val="16"/>
        </w:rPr>
        <w:t>.</w:t>
      </w:r>
    </w:p>
    <w:sectPr w:rsidR="00926BC9" w:rsidRPr="00552B77" w:rsidSect="00B82F1D">
      <w:pgSz w:w="11906" w:h="16838" w:code="9"/>
      <w:pgMar w:top="510" w:right="454" w:bottom="510" w:left="6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F41" w:rsidRDefault="00025F41">
      <w:r>
        <w:separator/>
      </w:r>
    </w:p>
  </w:endnote>
  <w:endnote w:type="continuationSeparator" w:id="0">
    <w:p w:rsidR="00025F41" w:rsidRDefault="0002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F41" w:rsidRDefault="00025F41">
      <w:r>
        <w:separator/>
      </w:r>
    </w:p>
  </w:footnote>
  <w:footnote w:type="continuationSeparator" w:id="0">
    <w:p w:rsidR="00025F41" w:rsidRDefault="00025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5685"/>
    <w:multiLevelType w:val="hybridMultilevel"/>
    <w:tmpl w:val="1DF46D30"/>
    <w:lvl w:ilvl="0" w:tplc="112AB974">
      <w:start w:val="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C102D"/>
    <w:multiLevelType w:val="hybridMultilevel"/>
    <w:tmpl w:val="829644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F0D41"/>
    <w:multiLevelType w:val="hybridMultilevel"/>
    <w:tmpl w:val="39164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46976"/>
    <w:multiLevelType w:val="hybridMultilevel"/>
    <w:tmpl w:val="4322CFF8"/>
    <w:lvl w:ilvl="0" w:tplc="5BCC1A7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C82645"/>
    <w:multiLevelType w:val="hybridMultilevel"/>
    <w:tmpl w:val="759C4306"/>
    <w:lvl w:ilvl="0" w:tplc="3FE8FAC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D131C"/>
    <w:multiLevelType w:val="hybridMultilevel"/>
    <w:tmpl w:val="C01A30A6"/>
    <w:lvl w:ilvl="0" w:tplc="9AFC363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AE64316"/>
    <w:multiLevelType w:val="hybridMultilevel"/>
    <w:tmpl w:val="D2E07894"/>
    <w:lvl w:ilvl="0" w:tplc="CD7A679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A070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EAD76DD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638B22B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666154A2"/>
    <w:multiLevelType w:val="singleLevel"/>
    <w:tmpl w:val="377E35B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7098523C"/>
    <w:multiLevelType w:val="hybridMultilevel"/>
    <w:tmpl w:val="10840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F6C5F"/>
    <w:multiLevelType w:val="singleLevel"/>
    <w:tmpl w:val="88103DF8"/>
    <w:lvl w:ilvl="0">
      <w:start w:val="2"/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hint="default"/>
      </w:rPr>
    </w:lvl>
  </w:abstractNum>
  <w:abstractNum w:abstractNumId="13">
    <w:nsid w:val="7EDF1362"/>
    <w:multiLevelType w:val="hybridMultilevel"/>
    <w:tmpl w:val="CAEAF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2"/>
  </w:num>
  <w:num w:numId="5">
    <w:abstractNumId w:val="10"/>
  </w:num>
  <w:num w:numId="6">
    <w:abstractNumId w:val="11"/>
  </w:num>
  <w:num w:numId="7">
    <w:abstractNumId w:val="13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4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ED9"/>
    <w:rsid w:val="00003294"/>
    <w:rsid w:val="00003C0A"/>
    <w:rsid w:val="00004A5C"/>
    <w:rsid w:val="00005072"/>
    <w:rsid w:val="00012ECE"/>
    <w:rsid w:val="0001325E"/>
    <w:rsid w:val="000153CF"/>
    <w:rsid w:val="00015C4B"/>
    <w:rsid w:val="00016726"/>
    <w:rsid w:val="00017A60"/>
    <w:rsid w:val="00023C67"/>
    <w:rsid w:val="00025B16"/>
    <w:rsid w:val="00025F41"/>
    <w:rsid w:val="00030565"/>
    <w:rsid w:val="000368FA"/>
    <w:rsid w:val="00037E51"/>
    <w:rsid w:val="000464CA"/>
    <w:rsid w:val="00046C3D"/>
    <w:rsid w:val="00053DB2"/>
    <w:rsid w:val="000562CF"/>
    <w:rsid w:val="00066E7B"/>
    <w:rsid w:val="00067523"/>
    <w:rsid w:val="000770FA"/>
    <w:rsid w:val="00080EFD"/>
    <w:rsid w:val="00080F68"/>
    <w:rsid w:val="00081F63"/>
    <w:rsid w:val="00084ADB"/>
    <w:rsid w:val="00090364"/>
    <w:rsid w:val="000937B0"/>
    <w:rsid w:val="00094CF0"/>
    <w:rsid w:val="0009561B"/>
    <w:rsid w:val="00096EB4"/>
    <w:rsid w:val="000A2B77"/>
    <w:rsid w:val="000A2DC3"/>
    <w:rsid w:val="000A2F6B"/>
    <w:rsid w:val="000A6B1F"/>
    <w:rsid w:val="000A7984"/>
    <w:rsid w:val="000B14E1"/>
    <w:rsid w:val="000B6DA9"/>
    <w:rsid w:val="000C00E3"/>
    <w:rsid w:val="000C0621"/>
    <w:rsid w:val="000C2976"/>
    <w:rsid w:val="000C4ED8"/>
    <w:rsid w:val="000D0E6B"/>
    <w:rsid w:val="000D0F61"/>
    <w:rsid w:val="000D3EAC"/>
    <w:rsid w:val="000D5E29"/>
    <w:rsid w:val="000E11CE"/>
    <w:rsid w:val="000E1939"/>
    <w:rsid w:val="000E42AE"/>
    <w:rsid w:val="000E5362"/>
    <w:rsid w:val="00106000"/>
    <w:rsid w:val="001078CA"/>
    <w:rsid w:val="00107E86"/>
    <w:rsid w:val="001104B3"/>
    <w:rsid w:val="001127A6"/>
    <w:rsid w:val="001133C1"/>
    <w:rsid w:val="001152BA"/>
    <w:rsid w:val="001160DE"/>
    <w:rsid w:val="0012132B"/>
    <w:rsid w:val="00127219"/>
    <w:rsid w:val="00127277"/>
    <w:rsid w:val="001313F6"/>
    <w:rsid w:val="00132D09"/>
    <w:rsid w:val="001363D5"/>
    <w:rsid w:val="00143478"/>
    <w:rsid w:val="0014406E"/>
    <w:rsid w:val="0014421B"/>
    <w:rsid w:val="0014682D"/>
    <w:rsid w:val="00146A15"/>
    <w:rsid w:val="0014787E"/>
    <w:rsid w:val="00154AF2"/>
    <w:rsid w:val="00154C75"/>
    <w:rsid w:val="0015619A"/>
    <w:rsid w:val="00157352"/>
    <w:rsid w:val="00161D2B"/>
    <w:rsid w:val="00165395"/>
    <w:rsid w:val="001657DC"/>
    <w:rsid w:val="001668AF"/>
    <w:rsid w:val="00172C5D"/>
    <w:rsid w:val="0017355A"/>
    <w:rsid w:val="00174AC2"/>
    <w:rsid w:val="00176B9A"/>
    <w:rsid w:val="0018045F"/>
    <w:rsid w:val="0018063D"/>
    <w:rsid w:val="0018131F"/>
    <w:rsid w:val="001951DC"/>
    <w:rsid w:val="0019717B"/>
    <w:rsid w:val="00197A60"/>
    <w:rsid w:val="001A09C7"/>
    <w:rsid w:val="001A13E4"/>
    <w:rsid w:val="001A43BE"/>
    <w:rsid w:val="001B3CFD"/>
    <w:rsid w:val="001B48F0"/>
    <w:rsid w:val="001B677A"/>
    <w:rsid w:val="001B6C8B"/>
    <w:rsid w:val="001C01B6"/>
    <w:rsid w:val="001C1535"/>
    <w:rsid w:val="001C6C09"/>
    <w:rsid w:val="001D28A7"/>
    <w:rsid w:val="001D4535"/>
    <w:rsid w:val="001E3EEB"/>
    <w:rsid w:val="001F032E"/>
    <w:rsid w:val="001F42DF"/>
    <w:rsid w:val="00205CDE"/>
    <w:rsid w:val="00205D1C"/>
    <w:rsid w:val="002107B5"/>
    <w:rsid w:val="002152B5"/>
    <w:rsid w:val="0022430D"/>
    <w:rsid w:val="00225BD4"/>
    <w:rsid w:val="00226012"/>
    <w:rsid w:val="00236F54"/>
    <w:rsid w:val="002415F1"/>
    <w:rsid w:val="00245040"/>
    <w:rsid w:val="00246E89"/>
    <w:rsid w:val="0024712F"/>
    <w:rsid w:val="00247D74"/>
    <w:rsid w:val="0025006A"/>
    <w:rsid w:val="00251CAF"/>
    <w:rsid w:val="002546ED"/>
    <w:rsid w:val="00263539"/>
    <w:rsid w:val="002664E2"/>
    <w:rsid w:val="00266A27"/>
    <w:rsid w:val="00271D85"/>
    <w:rsid w:val="0027491D"/>
    <w:rsid w:val="0027646D"/>
    <w:rsid w:val="00276AAE"/>
    <w:rsid w:val="0027731F"/>
    <w:rsid w:val="00280A3A"/>
    <w:rsid w:val="00286305"/>
    <w:rsid w:val="0029391B"/>
    <w:rsid w:val="002939B2"/>
    <w:rsid w:val="00293AFF"/>
    <w:rsid w:val="00293CA9"/>
    <w:rsid w:val="0029416D"/>
    <w:rsid w:val="002958C0"/>
    <w:rsid w:val="002977BA"/>
    <w:rsid w:val="002A0BC3"/>
    <w:rsid w:val="002A29FF"/>
    <w:rsid w:val="002A3E78"/>
    <w:rsid w:val="002B176C"/>
    <w:rsid w:val="002B2957"/>
    <w:rsid w:val="002B72C5"/>
    <w:rsid w:val="002B7B29"/>
    <w:rsid w:val="002C13D5"/>
    <w:rsid w:val="002C1C36"/>
    <w:rsid w:val="002C6465"/>
    <w:rsid w:val="002D0639"/>
    <w:rsid w:val="002D14D8"/>
    <w:rsid w:val="002D1CF2"/>
    <w:rsid w:val="002D5920"/>
    <w:rsid w:val="002E29EC"/>
    <w:rsid w:val="002E35F5"/>
    <w:rsid w:val="002E69AC"/>
    <w:rsid w:val="002F476B"/>
    <w:rsid w:val="002F6EE2"/>
    <w:rsid w:val="003016BB"/>
    <w:rsid w:val="00301BC4"/>
    <w:rsid w:val="00305041"/>
    <w:rsid w:val="003061A5"/>
    <w:rsid w:val="00310387"/>
    <w:rsid w:val="003170A9"/>
    <w:rsid w:val="00317B7C"/>
    <w:rsid w:val="00323EA0"/>
    <w:rsid w:val="00326950"/>
    <w:rsid w:val="00326C39"/>
    <w:rsid w:val="00330424"/>
    <w:rsid w:val="003377E6"/>
    <w:rsid w:val="003421D8"/>
    <w:rsid w:val="00344DB4"/>
    <w:rsid w:val="00344FCB"/>
    <w:rsid w:val="00346454"/>
    <w:rsid w:val="003524FF"/>
    <w:rsid w:val="0035287B"/>
    <w:rsid w:val="00356975"/>
    <w:rsid w:val="00356F94"/>
    <w:rsid w:val="003670C1"/>
    <w:rsid w:val="00370EDB"/>
    <w:rsid w:val="00371A4C"/>
    <w:rsid w:val="00372D1C"/>
    <w:rsid w:val="00373D96"/>
    <w:rsid w:val="00380B89"/>
    <w:rsid w:val="0039026D"/>
    <w:rsid w:val="00397DD7"/>
    <w:rsid w:val="003A1EE3"/>
    <w:rsid w:val="003A37DF"/>
    <w:rsid w:val="003B3E15"/>
    <w:rsid w:val="003C215A"/>
    <w:rsid w:val="003C3336"/>
    <w:rsid w:val="003C6455"/>
    <w:rsid w:val="003C681C"/>
    <w:rsid w:val="003D09EE"/>
    <w:rsid w:val="003D414E"/>
    <w:rsid w:val="003D5FDF"/>
    <w:rsid w:val="003D66F3"/>
    <w:rsid w:val="003D7A89"/>
    <w:rsid w:val="003E2DC6"/>
    <w:rsid w:val="003E5554"/>
    <w:rsid w:val="003E5FFB"/>
    <w:rsid w:val="003F0832"/>
    <w:rsid w:val="003F0F36"/>
    <w:rsid w:val="003F58BF"/>
    <w:rsid w:val="00401BE6"/>
    <w:rsid w:val="0040372C"/>
    <w:rsid w:val="00411143"/>
    <w:rsid w:val="00412151"/>
    <w:rsid w:val="00412679"/>
    <w:rsid w:val="004159A6"/>
    <w:rsid w:val="00425763"/>
    <w:rsid w:val="004321B0"/>
    <w:rsid w:val="00433336"/>
    <w:rsid w:val="0043453E"/>
    <w:rsid w:val="004407AD"/>
    <w:rsid w:val="0044350A"/>
    <w:rsid w:val="00445B64"/>
    <w:rsid w:val="00452364"/>
    <w:rsid w:val="0045310C"/>
    <w:rsid w:val="004621EA"/>
    <w:rsid w:val="00471F6E"/>
    <w:rsid w:val="004771E0"/>
    <w:rsid w:val="004840D1"/>
    <w:rsid w:val="00486B60"/>
    <w:rsid w:val="00487928"/>
    <w:rsid w:val="00490680"/>
    <w:rsid w:val="004909D3"/>
    <w:rsid w:val="0049658C"/>
    <w:rsid w:val="00497BF8"/>
    <w:rsid w:val="004A0F5F"/>
    <w:rsid w:val="004A2296"/>
    <w:rsid w:val="004A28CD"/>
    <w:rsid w:val="004A559C"/>
    <w:rsid w:val="004A6792"/>
    <w:rsid w:val="004A751B"/>
    <w:rsid w:val="004A7F6C"/>
    <w:rsid w:val="004B214F"/>
    <w:rsid w:val="004B281D"/>
    <w:rsid w:val="004B293A"/>
    <w:rsid w:val="004C74BA"/>
    <w:rsid w:val="004C79FA"/>
    <w:rsid w:val="004C7D8A"/>
    <w:rsid w:val="004D1E32"/>
    <w:rsid w:val="004D2F47"/>
    <w:rsid w:val="004D6426"/>
    <w:rsid w:val="004D7193"/>
    <w:rsid w:val="004E3EC3"/>
    <w:rsid w:val="004E58C3"/>
    <w:rsid w:val="004F0B62"/>
    <w:rsid w:val="004F1093"/>
    <w:rsid w:val="004F71FC"/>
    <w:rsid w:val="00502230"/>
    <w:rsid w:val="005037D3"/>
    <w:rsid w:val="00503D35"/>
    <w:rsid w:val="0050450E"/>
    <w:rsid w:val="00516D40"/>
    <w:rsid w:val="005171B2"/>
    <w:rsid w:val="00522875"/>
    <w:rsid w:val="005228ED"/>
    <w:rsid w:val="00523BBF"/>
    <w:rsid w:val="0053154E"/>
    <w:rsid w:val="00532967"/>
    <w:rsid w:val="00537120"/>
    <w:rsid w:val="005377F4"/>
    <w:rsid w:val="005412F9"/>
    <w:rsid w:val="0054212A"/>
    <w:rsid w:val="0054232F"/>
    <w:rsid w:val="00543725"/>
    <w:rsid w:val="00545303"/>
    <w:rsid w:val="00552B77"/>
    <w:rsid w:val="005551FD"/>
    <w:rsid w:val="00557658"/>
    <w:rsid w:val="00557B88"/>
    <w:rsid w:val="00560AD0"/>
    <w:rsid w:val="00560F0B"/>
    <w:rsid w:val="005632CA"/>
    <w:rsid w:val="00565DA8"/>
    <w:rsid w:val="00566931"/>
    <w:rsid w:val="00571FFC"/>
    <w:rsid w:val="00573712"/>
    <w:rsid w:val="005756C8"/>
    <w:rsid w:val="005759A9"/>
    <w:rsid w:val="005807F1"/>
    <w:rsid w:val="00582A50"/>
    <w:rsid w:val="00582E7A"/>
    <w:rsid w:val="00586727"/>
    <w:rsid w:val="00592691"/>
    <w:rsid w:val="00597784"/>
    <w:rsid w:val="005B460C"/>
    <w:rsid w:val="005B51A0"/>
    <w:rsid w:val="005B78DC"/>
    <w:rsid w:val="005C5189"/>
    <w:rsid w:val="005C7686"/>
    <w:rsid w:val="005D1111"/>
    <w:rsid w:val="005D1A52"/>
    <w:rsid w:val="005D37B3"/>
    <w:rsid w:val="005D6CE9"/>
    <w:rsid w:val="005E30AB"/>
    <w:rsid w:val="005E3C88"/>
    <w:rsid w:val="005E65BC"/>
    <w:rsid w:val="005E683A"/>
    <w:rsid w:val="005F0756"/>
    <w:rsid w:val="005F1BF8"/>
    <w:rsid w:val="005F3992"/>
    <w:rsid w:val="005F652B"/>
    <w:rsid w:val="00601228"/>
    <w:rsid w:val="006017EF"/>
    <w:rsid w:val="00605C97"/>
    <w:rsid w:val="006201E4"/>
    <w:rsid w:val="00622A1C"/>
    <w:rsid w:val="00623091"/>
    <w:rsid w:val="00626F0D"/>
    <w:rsid w:val="006277DE"/>
    <w:rsid w:val="0063232A"/>
    <w:rsid w:val="00633DF6"/>
    <w:rsid w:val="006454B6"/>
    <w:rsid w:val="00647EBC"/>
    <w:rsid w:val="00650255"/>
    <w:rsid w:val="006507A9"/>
    <w:rsid w:val="00650F85"/>
    <w:rsid w:val="00652CD7"/>
    <w:rsid w:val="0065343E"/>
    <w:rsid w:val="00654D33"/>
    <w:rsid w:val="00661154"/>
    <w:rsid w:val="0066384F"/>
    <w:rsid w:val="00671ADA"/>
    <w:rsid w:val="00675D75"/>
    <w:rsid w:val="00682B6C"/>
    <w:rsid w:val="00684AA1"/>
    <w:rsid w:val="00685449"/>
    <w:rsid w:val="00685F66"/>
    <w:rsid w:val="00686B86"/>
    <w:rsid w:val="00692C83"/>
    <w:rsid w:val="006963A7"/>
    <w:rsid w:val="006968EA"/>
    <w:rsid w:val="00696966"/>
    <w:rsid w:val="006A0716"/>
    <w:rsid w:val="006A0D68"/>
    <w:rsid w:val="006A5202"/>
    <w:rsid w:val="006A54E6"/>
    <w:rsid w:val="006A5932"/>
    <w:rsid w:val="006A62DB"/>
    <w:rsid w:val="006A6CAD"/>
    <w:rsid w:val="006B2AFB"/>
    <w:rsid w:val="006C1148"/>
    <w:rsid w:val="006C4005"/>
    <w:rsid w:val="006D03FD"/>
    <w:rsid w:val="006D5933"/>
    <w:rsid w:val="006D6477"/>
    <w:rsid w:val="006D64FF"/>
    <w:rsid w:val="006F2380"/>
    <w:rsid w:val="006F3871"/>
    <w:rsid w:val="006F3B8D"/>
    <w:rsid w:val="00702F05"/>
    <w:rsid w:val="0070388B"/>
    <w:rsid w:val="007040F2"/>
    <w:rsid w:val="0071181D"/>
    <w:rsid w:val="00712963"/>
    <w:rsid w:val="00717070"/>
    <w:rsid w:val="007201C9"/>
    <w:rsid w:val="00723E1D"/>
    <w:rsid w:val="007250D3"/>
    <w:rsid w:val="00735E94"/>
    <w:rsid w:val="00750661"/>
    <w:rsid w:val="00752B7A"/>
    <w:rsid w:val="00754FB2"/>
    <w:rsid w:val="007567F9"/>
    <w:rsid w:val="00761856"/>
    <w:rsid w:val="00767682"/>
    <w:rsid w:val="00772673"/>
    <w:rsid w:val="00785E9E"/>
    <w:rsid w:val="0079006C"/>
    <w:rsid w:val="007905E8"/>
    <w:rsid w:val="007928F0"/>
    <w:rsid w:val="00795BD9"/>
    <w:rsid w:val="00796070"/>
    <w:rsid w:val="00796C7D"/>
    <w:rsid w:val="007A44AE"/>
    <w:rsid w:val="007B10D5"/>
    <w:rsid w:val="007B54FB"/>
    <w:rsid w:val="007C03C5"/>
    <w:rsid w:val="007C3247"/>
    <w:rsid w:val="007D194C"/>
    <w:rsid w:val="007D594E"/>
    <w:rsid w:val="007E0CE7"/>
    <w:rsid w:val="007E49AD"/>
    <w:rsid w:val="007E4DE9"/>
    <w:rsid w:val="007E75EB"/>
    <w:rsid w:val="007F4A80"/>
    <w:rsid w:val="007F7290"/>
    <w:rsid w:val="007F7A04"/>
    <w:rsid w:val="007F7FB1"/>
    <w:rsid w:val="00801540"/>
    <w:rsid w:val="008057D8"/>
    <w:rsid w:val="0080614C"/>
    <w:rsid w:val="00810768"/>
    <w:rsid w:val="00816A76"/>
    <w:rsid w:val="0082043E"/>
    <w:rsid w:val="00823403"/>
    <w:rsid w:val="00825F53"/>
    <w:rsid w:val="008270FF"/>
    <w:rsid w:val="008311F9"/>
    <w:rsid w:val="00832A08"/>
    <w:rsid w:val="00833D03"/>
    <w:rsid w:val="00836ECA"/>
    <w:rsid w:val="008403B0"/>
    <w:rsid w:val="00841031"/>
    <w:rsid w:val="00843E92"/>
    <w:rsid w:val="00844A1B"/>
    <w:rsid w:val="008472A7"/>
    <w:rsid w:val="00847C72"/>
    <w:rsid w:val="00851592"/>
    <w:rsid w:val="008545E1"/>
    <w:rsid w:val="00855EA2"/>
    <w:rsid w:val="008564EC"/>
    <w:rsid w:val="00857AC9"/>
    <w:rsid w:val="00864B39"/>
    <w:rsid w:val="00870326"/>
    <w:rsid w:val="008710A9"/>
    <w:rsid w:val="0087182E"/>
    <w:rsid w:val="00875370"/>
    <w:rsid w:val="00875B06"/>
    <w:rsid w:val="008812D0"/>
    <w:rsid w:val="008820B0"/>
    <w:rsid w:val="008825B6"/>
    <w:rsid w:val="00885E7E"/>
    <w:rsid w:val="00891EEF"/>
    <w:rsid w:val="00893333"/>
    <w:rsid w:val="008962E6"/>
    <w:rsid w:val="008A10C3"/>
    <w:rsid w:val="008A2ABB"/>
    <w:rsid w:val="008A2E19"/>
    <w:rsid w:val="008A2FD8"/>
    <w:rsid w:val="008B2114"/>
    <w:rsid w:val="008B2202"/>
    <w:rsid w:val="008B29D0"/>
    <w:rsid w:val="008B31BA"/>
    <w:rsid w:val="008B330D"/>
    <w:rsid w:val="008B6054"/>
    <w:rsid w:val="008B6FAC"/>
    <w:rsid w:val="008C164B"/>
    <w:rsid w:val="008C20CA"/>
    <w:rsid w:val="008C3217"/>
    <w:rsid w:val="008C35E9"/>
    <w:rsid w:val="008C3899"/>
    <w:rsid w:val="008D2408"/>
    <w:rsid w:val="008D35D7"/>
    <w:rsid w:val="008D3A40"/>
    <w:rsid w:val="008D6C5F"/>
    <w:rsid w:val="008D722F"/>
    <w:rsid w:val="008E01AF"/>
    <w:rsid w:val="008E0388"/>
    <w:rsid w:val="008E25AC"/>
    <w:rsid w:val="008E55A1"/>
    <w:rsid w:val="008F0837"/>
    <w:rsid w:val="008F3569"/>
    <w:rsid w:val="00904FD3"/>
    <w:rsid w:val="009101A4"/>
    <w:rsid w:val="009137EA"/>
    <w:rsid w:val="00916720"/>
    <w:rsid w:val="00926BC9"/>
    <w:rsid w:val="00931B87"/>
    <w:rsid w:val="009325DA"/>
    <w:rsid w:val="00933292"/>
    <w:rsid w:val="0093483D"/>
    <w:rsid w:val="009405EF"/>
    <w:rsid w:val="00952AF4"/>
    <w:rsid w:val="00956348"/>
    <w:rsid w:val="00957B5E"/>
    <w:rsid w:val="0096241A"/>
    <w:rsid w:val="00973EBA"/>
    <w:rsid w:val="00975E4D"/>
    <w:rsid w:val="00980538"/>
    <w:rsid w:val="0098141E"/>
    <w:rsid w:val="0098413F"/>
    <w:rsid w:val="009970E6"/>
    <w:rsid w:val="00997CB0"/>
    <w:rsid w:val="009A00F9"/>
    <w:rsid w:val="009A7D75"/>
    <w:rsid w:val="009B1954"/>
    <w:rsid w:val="009B274D"/>
    <w:rsid w:val="009B29BD"/>
    <w:rsid w:val="009B4BFC"/>
    <w:rsid w:val="009B64F2"/>
    <w:rsid w:val="009C1A9D"/>
    <w:rsid w:val="009C4FAF"/>
    <w:rsid w:val="009C60FC"/>
    <w:rsid w:val="009C6979"/>
    <w:rsid w:val="009D1A97"/>
    <w:rsid w:val="009E0882"/>
    <w:rsid w:val="009E183E"/>
    <w:rsid w:val="009E276D"/>
    <w:rsid w:val="009F16CE"/>
    <w:rsid w:val="009F1F33"/>
    <w:rsid w:val="009F31FA"/>
    <w:rsid w:val="009F4B29"/>
    <w:rsid w:val="009F5067"/>
    <w:rsid w:val="009F5072"/>
    <w:rsid w:val="00A03EDB"/>
    <w:rsid w:val="00A07601"/>
    <w:rsid w:val="00A1414A"/>
    <w:rsid w:val="00A15BE7"/>
    <w:rsid w:val="00A172DB"/>
    <w:rsid w:val="00A20316"/>
    <w:rsid w:val="00A217BA"/>
    <w:rsid w:val="00A21879"/>
    <w:rsid w:val="00A23E5A"/>
    <w:rsid w:val="00A26759"/>
    <w:rsid w:val="00A26A15"/>
    <w:rsid w:val="00A27425"/>
    <w:rsid w:val="00A27AD0"/>
    <w:rsid w:val="00A31224"/>
    <w:rsid w:val="00A37CFC"/>
    <w:rsid w:val="00A4395E"/>
    <w:rsid w:val="00A4796E"/>
    <w:rsid w:val="00A50B15"/>
    <w:rsid w:val="00A5291C"/>
    <w:rsid w:val="00A5395F"/>
    <w:rsid w:val="00A62BBE"/>
    <w:rsid w:val="00A63082"/>
    <w:rsid w:val="00A72F97"/>
    <w:rsid w:val="00A81AD9"/>
    <w:rsid w:val="00A81E0E"/>
    <w:rsid w:val="00A83C9F"/>
    <w:rsid w:val="00A86C82"/>
    <w:rsid w:val="00A92532"/>
    <w:rsid w:val="00A96F71"/>
    <w:rsid w:val="00AA226E"/>
    <w:rsid w:val="00AA55EC"/>
    <w:rsid w:val="00AA590E"/>
    <w:rsid w:val="00AA7D1C"/>
    <w:rsid w:val="00AB1569"/>
    <w:rsid w:val="00AB1D65"/>
    <w:rsid w:val="00AB2FA8"/>
    <w:rsid w:val="00AB452B"/>
    <w:rsid w:val="00AB4547"/>
    <w:rsid w:val="00AB7702"/>
    <w:rsid w:val="00AC1AB2"/>
    <w:rsid w:val="00AC1DBF"/>
    <w:rsid w:val="00AC2EF1"/>
    <w:rsid w:val="00AC315A"/>
    <w:rsid w:val="00AC5CF7"/>
    <w:rsid w:val="00AD3DFB"/>
    <w:rsid w:val="00AD40D0"/>
    <w:rsid w:val="00AD6191"/>
    <w:rsid w:val="00AD6216"/>
    <w:rsid w:val="00AD6E73"/>
    <w:rsid w:val="00AE3066"/>
    <w:rsid w:val="00AE4A32"/>
    <w:rsid w:val="00B005DD"/>
    <w:rsid w:val="00B00BC7"/>
    <w:rsid w:val="00B0151A"/>
    <w:rsid w:val="00B03824"/>
    <w:rsid w:val="00B04CEB"/>
    <w:rsid w:val="00B05649"/>
    <w:rsid w:val="00B100DC"/>
    <w:rsid w:val="00B10F89"/>
    <w:rsid w:val="00B16B34"/>
    <w:rsid w:val="00B17720"/>
    <w:rsid w:val="00B2281D"/>
    <w:rsid w:val="00B2587F"/>
    <w:rsid w:val="00B274BE"/>
    <w:rsid w:val="00B3416F"/>
    <w:rsid w:val="00B3670C"/>
    <w:rsid w:val="00B412A3"/>
    <w:rsid w:val="00B44BEA"/>
    <w:rsid w:val="00B46137"/>
    <w:rsid w:val="00B46D80"/>
    <w:rsid w:val="00B54B37"/>
    <w:rsid w:val="00B5537F"/>
    <w:rsid w:val="00B6052F"/>
    <w:rsid w:val="00B62D93"/>
    <w:rsid w:val="00B64783"/>
    <w:rsid w:val="00B674CA"/>
    <w:rsid w:val="00B70803"/>
    <w:rsid w:val="00B7339F"/>
    <w:rsid w:val="00B76457"/>
    <w:rsid w:val="00B77E4B"/>
    <w:rsid w:val="00B80CDD"/>
    <w:rsid w:val="00B82D5F"/>
    <w:rsid w:val="00B82F1D"/>
    <w:rsid w:val="00B844A9"/>
    <w:rsid w:val="00B87CB5"/>
    <w:rsid w:val="00B914BA"/>
    <w:rsid w:val="00B928AE"/>
    <w:rsid w:val="00B93794"/>
    <w:rsid w:val="00BA3786"/>
    <w:rsid w:val="00BA511A"/>
    <w:rsid w:val="00BB01D8"/>
    <w:rsid w:val="00BB09F2"/>
    <w:rsid w:val="00BB0FB0"/>
    <w:rsid w:val="00BB178A"/>
    <w:rsid w:val="00BB798D"/>
    <w:rsid w:val="00BC054E"/>
    <w:rsid w:val="00BC5F47"/>
    <w:rsid w:val="00BD03AB"/>
    <w:rsid w:val="00BD0FDC"/>
    <w:rsid w:val="00BD13BF"/>
    <w:rsid w:val="00BD765C"/>
    <w:rsid w:val="00BD7EF6"/>
    <w:rsid w:val="00BE2008"/>
    <w:rsid w:val="00BE3876"/>
    <w:rsid w:val="00BE647E"/>
    <w:rsid w:val="00BF0AA8"/>
    <w:rsid w:val="00BF0FC7"/>
    <w:rsid w:val="00BF37A0"/>
    <w:rsid w:val="00C03483"/>
    <w:rsid w:val="00C0537C"/>
    <w:rsid w:val="00C053E1"/>
    <w:rsid w:val="00C138CF"/>
    <w:rsid w:val="00C14680"/>
    <w:rsid w:val="00C15E1C"/>
    <w:rsid w:val="00C1785E"/>
    <w:rsid w:val="00C2770C"/>
    <w:rsid w:val="00C27ACA"/>
    <w:rsid w:val="00C3273F"/>
    <w:rsid w:val="00C33F0D"/>
    <w:rsid w:val="00C35EA3"/>
    <w:rsid w:val="00C36A5E"/>
    <w:rsid w:val="00C41A12"/>
    <w:rsid w:val="00C41E4C"/>
    <w:rsid w:val="00C44CF4"/>
    <w:rsid w:val="00C47CF8"/>
    <w:rsid w:val="00C50A7F"/>
    <w:rsid w:val="00C53D5E"/>
    <w:rsid w:val="00C53E61"/>
    <w:rsid w:val="00C540AB"/>
    <w:rsid w:val="00C57C11"/>
    <w:rsid w:val="00C61096"/>
    <w:rsid w:val="00C635D6"/>
    <w:rsid w:val="00C63D52"/>
    <w:rsid w:val="00C66C33"/>
    <w:rsid w:val="00C75BCB"/>
    <w:rsid w:val="00C879FB"/>
    <w:rsid w:val="00C87AF9"/>
    <w:rsid w:val="00C930D7"/>
    <w:rsid w:val="00C975C1"/>
    <w:rsid w:val="00CA1694"/>
    <w:rsid w:val="00CA1BF5"/>
    <w:rsid w:val="00CB2D2E"/>
    <w:rsid w:val="00CB3CB2"/>
    <w:rsid w:val="00CC02F3"/>
    <w:rsid w:val="00CC1D98"/>
    <w:rsid w:val="00CC30FD"/>
    <w:rsid w:val="00CD1016"/>
    <w:rsid w:val="00CD2622"/>
    <w:rsid w:val="00CD4B0B"/>
    <w:rsid w:val="00CE29CC"/>
    <w:rsid w:val="00CE5635"/>
    <w:rsid w:val="00CF043C"/>
    <w:rsid w:val="00CF08A3"/>
    <w:rsid w:val="00CF266E"/>
    <w:rsid w:val="00CF3929"/>
    <w:rsid w:val="00D04276"/>
    <w:rsid w:val="00D0431B"/>
    <w:rsid w:val="00D04A11"/>
    <w:rsid w:val="00D118B8"/>
    <w:rsid w:val="00D23DDB"/>
    <w:rsid w:val="00D26B0E"/>
    <w:rsid w:val="00D26D4A"/>
    <w:rsid w:val="00D274B6"/>
    <w:rsid w:val="00D30263"/>
    <w:rsid w:val="00D32736"/>
    <w:rsid w:val="00D3609A"/>
    <w:rsid w:val="00D40DCF"/>
    <w:rsid w:val="00D4444B"/>
    <w:rsid w:val="00D44665"/>
    <w:rsid w:val="00D457E9"/>
    <w:rsid w:val="00D45DEA"/>
    <w:rsid w:val="00D45E15"/>
    <w:rsid w:val="00D56C73"/>
    <w:rsid w:val="00D573E2"/>
    <w:rsid w:val="00D60FD2"/>
    <w:rsid w:val="00D633C4"/>
    <w:rsid w:val="00D63959"/>
    <w:rsid w:val="00D67D0E"/>
    <w:rsid w:val="00D70179"/>
    <w:rsid w:val="00D72816"/>
    <w:rsid w:val="00D732CB"/>
    <w:rsid w:val="00D75F8E"/>
    <w:rsid w:val="00D809E0"/>
    <w:rsid w:val="00D8263B"/>
    <w:rsid w:val="00D96784"/>
    <w:rsid w:val="00D96F1D"/>
    <w:rsid w:val="00DA6681"/>
    <w:rsid w:val="00DB08F2"/>
    <w:rsid w:val="00DB4310"/>
    <w:rsid w:val="00DB591F"/>
    <w:rsid w:val="00DB6A95"/>
    <w:rsid w:val="00DC5EEC"/>
    <w:rsid w:val="00DD68C6"/>
    <w:rsid w:val="00DD7CDF"/>
    <w:rsid w:val="00DF5E75"/>
    <w:rsid w:val="00DF6255"/>
    <w:rsid w:val="00E01FCE"/>
    <w:rsid w:val="00E06DA1"/>
    <w:rsid w:val="00E13443"/>
    <w:rsid w:val="00E144CC"/>
    <w:rsid w:val="00E209D1"/>
    <w:rsid w:val="00E21627"/>
    <w:rsid w:val="00E22667"/>
    <w:rsid w:val="00E24878"/>
    <w:rsid w:val="00E25175"/>
    <w:rsid w:val="00E26C7A"/>
    <w:rsid w:val="00E32025"/>
    <w:rsid w:val="00E464AE"/>
    <w:rsid w:val="00E54316"/>
    <w:rsid w:val="00E560D0"/>
    <w:rsid w:val="00E609F7"/>
    <w:rsid w:val="00E60AEC"/>
    <w:rsid w:val="00E62C14"/>
    <w:rsid w:val="00E679D8"/>
    <w:rsid w:val="00E7069A"/>
    <w:rsid w:val="00E734C7"/>
    <w:rsid w:val="00E734F0"/>
    <w:rsid w:val="00E74C87"/>
    <w:rsid w:val="00E75A72"/>
    <w:rsid w:val="00E76443"/>
    <w:rsid w:val="00E76C79"/>
    <w:rsid w:val="00E76CCA"/>
    <w:rsid w:val="00E77B15"/>
    <w:rsid w:val="00E80DC8"/>
    <w:rsid w:val="00E8293F"/>
    <w:rsid w:val="00E83367"/>
    <w:rsid w:val="00E85164"/>
    <w:rsid w:val="00E86976"/>
    <w:rsid w:val="00EA07F1"/>
    <w:rsid w:val="00EA3CDA"/>
    <w:rsid w:val="00EA4AC6"/>
    <w:rsid w:val="00EB4E1B"/>
    <w:rsid w:val="00EB5E8D"/>
    <w:rsid w:val="00EB63E3"/>
    <w:rsid w:val="00EC13F0"/>
    <w:rsid w:val="00EC4F2B"/>
    <w:rsid w:val="00EC66D1"/>
    <w:rsid w:val="00ED0196"/>
    <w:rsid w:val="00ED71C8"/>
    <w:rsid w:val="00EE0637"/>
    <w:rsid w:val="00EE1A02"/>
    <w:rsid w:val="00EE1E65"/>
    <w:rsid w:val="00EE216B"/>
    <w:rsid w:val="00EE2592"/>
    <w:rsid w:val="00EE66CD"/>
    <w:rsid w:val="00EE7ED9"/>
    <w:rsid w:val="00EF2697"/>
    <w:rsid w:val="00EF28E4"/>
    <w:rsid w:val="00F0184F"/>
    <w:rsid w:val="00F06A96"/>
    <w:rsid w:val="00F10093"/>
    <w:rsid w:val="00F1321C"/>
    <w:rsid w:val="00F136A6"/>
    <w:rsid w:val="00F15585"/>
    <w:rsid w:val="00F21266"/>
    <w:rsid w:val="00F21424"/>
    <w:rsid w:val="00F23CB4"/>
    <w:rsid w:val="00F35F50"/>
    <w:rsid w:val="00F428D8"/>
    <w:rsid w:val="00F44DDF"/>
    <w:rsid w:val="00F4661C"/>
    <w:rsid w:val="00F502AF"/>
    <w:rsid w:val="00F522C1"/>
    <w:rsid w:val="00F548E2"/>
    <w:rsid w:val="00F54F67"/>
    <w:rsid w:val="00F5552A"/>
    <w:rsid w:val="00F57E8C"/>
    <w:rsid w:val="00F62320"/>
    <w:rsid w:val="00F631F4"/>
    <w:rsid w:val="00F64F2A"/>
    <w:rsid w:val="00F652FA"/>
    <w:rsid w:val="00F65545"/>
    <w:rsid w:val="00F702DE"/>
    <w:rsid w:val="00F73474"/>
    <w:rsid w:val="00F73996"/>
    <w:rsid w:val="00F86433"/>
    <w:rsid w:val="00F941F2"/>
    <w:rsid w:val="00F94F93"/>
    <w:rsid w:val="00F965F2"/>
    <w:rsid w:val="00F975E7"/>
    <w:rsid w:val="00FA3822"/>
    <w:rsid w:val="00FB579F"/>
    <w:rsid w:val="00FB5DC8"/>
    <w:rsid w:val="00FB69DC"/>
    <w:rsid w:val="00FC2D5A"/>
    <w:rsid w:val="00FC6045"/>
    <w:rsid w:val="00FC68BF"/>
    <w:rsid w:val="00FC6DF9"/>
    <w:rsid w:val="00FC709F"/>
    <w:rsid w:val="00FC7EC6"/>
    <w:rsid w:val="00FD1C78"/>
    <w:rsid w:val="00FD24C3"/>
    <w:rsid w:val="00FD3706"/>
    <w:rsid w:val="00FE0B7C"/>
    <w:rsid w:val="00FE25F0"/>
    <w:rsid w:val="00FE351F"/>
    <w:rsid w:val="00FE728F"/>
    <w:rsid w:val="00FE72AA"/>
    <w:rsid w:val="00FE7BEE"/>
    <w:rsid w:val="00FF12D6"/>
    <w:rsid w:val="00FF6859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E7"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ind w:firstLine="4962"/>
      <w:jc w:val="center"/>
      <w:outlineLvl w:val="1"/>
    </w:pPr>
    <w:rPr>
      <w:rFonts w:ascii="Times New Roman CYR" w:hAnsi="Times New Roman CYR"/>
      <w:b/>
      <w:sz w:val="1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16"/>
    </w:rPr>
  </w:style>
  <w:style w:type="paragraph" w:styleId="5">
    <w:name w:val="heading 5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Times New Roman CYR" w:hAnsi="Times New Roman CYR"/>
      <w:b/>
      <w:sz w:val="3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Times New Roman CYR" w:hAnsi="Times New Roman CYR"/>
      <w:b/>
      <w:sz w:val="28"/>
      <w:u w:val="single"/>
    </w:rPr>
  </w:style>
  <w:style w:type="paragraph" w:styleId="7">
    <w:name w:val="heading 7"/>
    <w:basedOn w:val="a"/>
    <w:next w:val="a"/>
    <w:qFormat/>
    <w:pPr>
      <w:keepNext/>
      <w:pageBreakBefore/>
      <w:ind w:firstLine="3260"/>
      <w:jc w:val="center"/>
      <w:outlineLvl w:val="6"/>
    </w:pPr>
    <w:rPr>
      <w:rFonts w:ascii="Times New Roman CYR" w:hAnsi="Times New Roman CYR"/>
      <w:b/>
      <w:sz w:val="16"/>
    </w:rPr>
  </w:style>
  <w:style w:type="paragraph" w:styleId="8">
    <w:name w:val="heading 8"/>
    <w:basedOn w:val="a"/>
    <w:next w:val="a"/>
    <w:link w:val="80"/>
    <w:qFormat/>
    <w:pPr>
      <w:keepNext/>
      <w:jc w:val="both"/>
      <w:outlineLvl w:val="7"/>
    </w:pPr>
    <w:rPr>
      <w:rFonts w:ascii="Times New Roman CYR" w:hAnsi="Times New Roman CYR"/>
      <w:b/>
      <w:sz w:val="18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rFonts w:ascii="Times New Roman CYR" w:hAnsi="Times New Roman CYR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a7">
    <w:name w:val="Body Text"/>
    <w:basedOn w:val="a"/>
    <w:semiHidden/>
    <w:pPr>
      <w:jc w:val="both"/>
    </w:pPr>
    <w:rPr>
      <w:rFonts w:ascii="Times New Roman CYR" w:hAnsi="Times New Roman CYR"/>
      <w:sz w:val="24"/>
    </w:rPr>
  </w:style>
  <w:style w:type="paragraph" w:styleId="20">
    <w:name w:val="Body Text 2"/>
    <w:basedOn w:val="a"/>
    <w:link w:val="22"/>
    <w:semiHidden/>
    <w:pPr>
      <w:jc w:val="center"/>
    </w:pPr>
    <w:rPr>
      <w:b/>
      <w:sz w:val="28"/>
    </w:rPr>
  </w:style>
  <w:style w:type="paragraph" w:styleId="31">
    <w:name w:val="Body Text 3"/>
    <w:basedOn w:val="a"/>
    <w:semiHidden/>
    <w:pPr>
      <w:jc w:val="both"/>
    </w:pPr>
    <w:rPr>
      <w:b/>
      <w:sz w:val="14"/>
    </w:rPr>
  </w:style>
  <w:style w:type="paragraph" w:customStyle="1" w:styleId="a8">
    <w:name w:val="Íîðìàëüíûé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a9">
    <w:name w:val="Îáû÷íûé.Íîðìàëüíûé"/>
    <w:pPr>
      <w:widowControl w:val="0"/>
      <w:overflowPunct w:val="0"/>
      <w:autoSpaceDE w:val="0"/>
      <w:autoSpaceDN w:val="0"/>
      <w:adjustRightInd w:val="0"/>
      <w:ind w:firstLine="567"/>
      <w:textAlignment w:val="baseline"/>
    </w:pPr>
    <w:rPr>
      <w:sz w:val="28"/>
    </w:rPr>
  </w:style>
  <w:style w:type="paragraph" w:styleId="aa">
    <w:name w:val="Title"/>
    <w:basedOn w:val="a"/>
    <w:link w:val="ab"/>
    <w:uiPriority w:val="99"/>
    <w:qFormat/>
    <w:pPr>
      <w:pageBreakBefore/>
      <w:ind w:firstLine="4961"/>
      <w:jc w:val="center"/>
    </w:pPr>
    <w:rPr>
      <w:rFonts w:ascii="Times New Roman CYR" w:hAnsi="Times New Roman CYR"/>
      <w:b/>
    </w:rPr>
  </w:style>
  <w:style w:type="paragraph" w:styleId="ac">
    <w:name w:val="Body Text Indent"/>
    <w:basedOn w:val="a"/>
    <w:semiHidden/>
    <w:pPr>
      <w:ind w:firstLine="426"/>
      <w:jc w:val="both"/>
    </w:pPr>
    <w:rPr>
      <w:sz w:val="18"/>
    </w:rPr>
  </w:style>
  <w:style w:type="paragraph" w:styleId="23">
    <w:name w:val="Body Text Indent 2"/>
    <w:basedOn w:val="a"/>
    <w:link w:val="24"/>
    <w:semiHidden/>
    <w:pPr>
      <w:ind w:right="-526" w:firstLine="567"/>
      <w:jc w:val="both"/>
    </w:pPr>
    <w:rPr>
      <w:sz w:val="16"/>
    </w:rPr>
  </w:style>
  <w:style w:type="paragraph" w:styleId="32">
    <w:name w:val="Body Text Indent 3"/>
    <w:basedOn w:val="a"/>
    <w:semiHidden/>
    <w:pPr>
      <w:ind w:right="14" w:firstLine="567"/>
      <w:jc w:val="both"/>
    </w:pPr>
    <w:rPr>
      <w:sz w:val="16"/>
    </w:rPr>
  </w:style>
  <w:style w:type="paragraph" w:customStyle="1" w:styleId="Web">
    <w:name w:val="Îáû÷íûé (Web)"/>
    <w:basedOn w:val="a"/>
    <w:pPr>
      <w:spacing w:before="100" w:after="100"/>
    </w:pPr>
    <w:rPr>
      <w:sz w:val="24"/>
    </w:rPr>
  </w:style>
  <w:style w:type="paragraph" w:styleId="ad">
    <w:name w:val="annotation text"/>
    <w:basedOn w:val="a"/>
    <w:link w:val="ae"/>
    <w:semiHidden/>
  </w:style>
  <w:style w:type="paragraph" w:styleId="af">
    <w:name w:val="annotation subject"/>
    <w:basedOn w:val="ad"/>
    <w:next w:val="ad"/>
    <w:link w:val="af0"/>
    <w:semiHidden/>
    <w:pPr>
      <w:widowControl w:val="0"/>
    </w:pPr>
    <w:rPr>
      <w:b/>
      <w:bCs/>
    </w:rPr>
  </w:style>
  <w:style w:type="paragraph" w:styleId="af1">
    <w:name w:val="caption"/>
    <w:basedOn w:val="a"/>
    <w:next w:val="a"/>
    <w:qFormat/>
    <w:pPr>
      <w:framePr w:w="4542" w:h="1805" w:hRule="exact" w:hSpace="181" w:wrap="notBeside" w:vAnchor="text" w:hAnchor="page" w:x="6261" w:y="356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168" w:lineRule="auto"/>
      <w:jc w:val="center"/>
    </w:pPr>
    <w:rPr>
      <w:i/>
      <w:iCs/>
      <w:sz w:val="18"/>
    </w:rPr>
  </w:style>
  <w:style w:type="paragraph" w:styleId="af2">
    <w:name w:val="Balloon Text"/>
    <w:basedOn w:val="a"/>
    <w:pPr>
      <w:widowControl w:val="0"/>
    </w:pPr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af4">
    <w:name w:val="Table Grid"/>
    <w:basedOn w:val="a1"/>
    <w:uiPriority w:val="59"/>
    <w:rsid w:val="001F4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UBST">
    <w:name w:val="__SUBST"/>
    <w:rPr>
      <w:b/>
      <w:bCs/>
      <w:i/>
      <w:iCs/>
      <w:spacing w:val="0"/>
      <w:sz w:val="22"/>
      <w:szCs w:val="22"/>
    </w:rPr>
  </w:style>
  <w:style w:type="character" w:customStyle="1" w:styleId="DeltaViewFormatChange">
    <w:name w:val="DeltaView Format Change"/>
    <w:rPr>
      <w:color w:val="800080"/>
      <w:spacing w:val="0"/>
    </w:rPr>
  </w:style>
  <w:style w:type="paragraph" w:customStyle="1" w:styleId="web0">
    <w:name w:val="Обычный web"/>
    <w:basedOn w:val="a"/>
    <w:rPr>
      <w:sz w:val="16"/>
      <w:szCs w:val="16"/>
    </w:rPr>
  </w:style>
  <w:style w:type="character" w:customStyle="1" w:styleId="af5">
    <w:name w:val="Текст выноски Знак"/>
    <w:rPr>
      <w:rFonts w:ascii="Tahoma" w:hAnsi="Tahoma" w:cs="Tahoma"/>
      <w:sz w:val="16"/>
      <w:szCs w:val="16"/>
    </w:rPr>
  </w:style>
  <w:style w:type="character" w:customStyle="1" w:styleId="25">
    <w:name w:val="Заголовок 2 Знак"/>
    <w:rPr>
      <w:rFonts w:ascii="Times New Roman CYR" w:hAnsi="Times New Roman CYR"/>
      <w:b/>
      <w:sz w:val="16"/>
    </w:rPr>
  </w:style>
  <w:style w:type="paragraph" w:customStyle="1" w:styleId="Iiiaeuiue">
    <w:name w:val="Ii?iaeuiue"/>
    <w:rsid w:val="00D04276"/>
  </w:style>
  <w:style w:type="paragraph" w:customStyle="1" w:styleId="af6">
    <w:name w:val="Нормальный"/>
    <w:rsid w:val="00D04276"/>
  </w:style>
  <w:style w:type="character" w:customStyle="1" w:styleId="a6">
    <w:name w:val="Нижний колонтитул Знак"/>
    <w:link w:val="a5"/>
    <w:uiPriority w:val="99"/>
    <w:locked/>
    <w:rsid w:val="00D04276"/>
  </w:style>
  <w:style w:type="character" w:customStyle="1" w:styleId="30">
    <w:name w:val="Заголовок 3 Знак"/>
    <w:link w:val="3"/>
    <w:rsid w:val="00411143"/>
    <w:rPr>
      <w:rFonts w:ascii="Times New Roman CYR" w:hAnsi="Times New Roman CYR"/>
      <w:b/>
      <w:sz w:val="28"/>
    </w:rPr>
  </w:style>
  <w:style w:type="character" w:customStyle="1" w:styleId="80">
    <w:name w:val="Заголовок 8 Знак"/>
    <w:link w:val="8"/>
    <w:rsid w:val="00411143"/>
    <w:rPr>
      <w:rFonts w:ascii="Times New Roman CYR" w:hAnsi="Times New Roman CYR"/>
      <w:b/>
      <w:sz w:val="18"/>
    </w:rPr>
  </w:style>
  <w:style w:type="character" w:customStyle="1" w:styleId="90">
    <w:name w:val="Заголовок 9 Знак"/>
    <w:link w:val="9"/>
    <w:rsid w:val="00411143"/>
    <w:rPr>
      <w:rFonts w:ascii="Times New Roman CYR" w:hAnsi="Times New Roman CYR"/>
      <w:b/>
      <w:sz w:val="30"/>
    </w:rPr>
  </w:style>
  <w:style w:type="character" w:customStyle="1" w:styleId="af0">
    <w:name w:val="Тема примечания Знак"/>
    <w:link w:val="af"/>
    <w:semiHidden/>
    <w:rsid w:val="00411143"/>
    <w:rPr>
      <w:b/>
      <w:bCs/>
    </w:rPr>
  </w:style>
  <w:style w:type="character" w:customStyle="1" w:styleId="24">
    <w:name w:val="Основной текст с отступом 2 Знак"/>
    <w:link w:val="23"/>
    <w:semiHidden/>
    <w:rsid w:val="006D64FF"/>
    <w:rPr>
      <w:sz w:val="16"/>
    </w:rPr>
  </w:style>
  <w:style w:type="character" w:customStyle="1" w:styleId="ae">
    <w:name w:val="Текст примечания Знак"/>
    <w:link w:val="ad"/>
    <w:semiHidden/>
    <w:rsid w:val="006D64FF"/>
  </w:style>
  <w:style w:type="paragraph" w:styleId="af7">
    <w:name w:val="Plain Text"/>
    <w:basedOn w:val="a"/>
    <w:link w:val="af8"/>
    <w:unhideWhenUsed/>
    <w:rsid w:val="008403B0"/>
    <w:pPr>
      <w:autoSpaceDE w:val="0"/>
      <w:autoSpaceDN w:val="0"/>
    </w:pPr>
    <w:rPr>
      <w:rFonts w:ascii="Courier New" w:hAnsi="Courier New" w:cs="Courier New"/>
    </w:rPr>
  </w:style>
  <w:style w:type="character" w:customStyle="1" w:styleId="af8">
    <w:name w:val="Текст Знак"/>
    <w:link w:val="af7"/>
    <w:rsid w:val="008403B0"/>
    <w:rPr>
      <w:rFonts w:ascii="Courier New" w:hAnsi="Courier New" w:cs="Courier New"/>
    </w:rPr>
  </w:style>
  <w:style w:type="paragraph" w:customStyle="1" w:styleId="210">
    <w:name w:val="Основной текст 21"/>
    <w:basedOn w:val="a"/>
    <w:rsid w:val="008403B0"/>
    <w:pPr>
      <w:ind w:firstLine="720"/>
      <w:jc w:val="both"/>
    </w:pPr>
    <w:rPr>
      <w:sz w:val="24"/>
    </w:rPr>
  </w:style>
  <w:style w:type="character" w:customStyle="1" w:styleId="22">
    <w:name w:val="Основной текст 2 Знак"/>
    <w:link w:val="20"/>
    <w:semiHidden/>
    <w:rsid w:val="00A5291C"/>
    <w:rPr>
      <w:b/>
      <w:sz w:val="28"/>
    </w:rPr>
  </w:style>
  <w:style w:type="paragraph" w:styleId="af9">
    <w:name w:val="Revision"/>
    <w:hidden/>
    <w:uiPriority w:val="99"/>
    <w:semiHidden/>
    <w:rsid w:val="00573712"/>
  </w:style>
  <w:style w:type="character" w:customStyle="1" w:styleId="40">
    <w:name w:val="Заголовок 4 Знак"/>
    <w:basedOn w:val="a0"/>
    <w:link w:val="4"/>
    <w:rsid w:val="00D75F8E"/>
    <w:rPr>
      <w:b/>
      <w:sz w:val="16"/>
    </w:rPr>
  </w:style>
  <w:style w:type="character" w:customStyle="1" w:styleId="ab">
    <w:name w:val="Название Знак"/>
    <w:link w:val="aa"/>
    <w:uiPriority w:val="99"/>
    <w:rsid w:val="00582A50"/>
    <w:rPr>
      <w:rFonts w:ascii="Times New Roman CYR" w:hAnsi="Times New Roman CYR"/>
      <w:b/>
    </w:rPr>
  </w:style>
  <w:style w:type="paragraph" w:styleId="afa">
    <w:name w:val="List Paragraph"/>
    <w:basedOn w:val="a"/>
    <w:uiPriority w:val="34"/>
    <w:qFormat/>
    <w:rsid w:val="00D732CB"/>
    <w:pPr>
      <w:ind w:left="708"/>
    </w:pPr>
    <w:rPr>
      <w:sz w:val="24"/>
      <w:szCs w:val="24"/>
    </w:rPr>
  </w:style>
  <w:style w:type="paragraph" w:customStyle="1" w:styleId="Default">
    <w:name w:val="Default"/>
    <w:rsid w:val="00A6308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4">
    <w:name w:val="Верхний колонтитул Знак"/>
    <w:link w:val="a3"/>
    <w:rsid w:val="00975E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35" w:unhideWhenUsed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E7"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pPr>
      <w:keepNext/>
      <w:ind w:firstLine="4962"/>
      <w:jc w:val="center"/>
      <w:outlineLvl w:val="1"/>
    </w:pPr>
    <w:rPr>
      <w:rFonts w:ascii="Times New Roman CYR" w:hAnsi="Times New Roman CYR"/>
      <w:b/>
      <w:sz w:val="1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sz w:val="16"/>
    </w:rPr>
  </w:style>
  <w:style w:type="paragraph" w:styleId="5">
    <w:name w:val="heading 5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Times New Roman CYR" w:hAnsi="Times New Roman CYR"/>
      <w:b/>
      <w:sz w:val="30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Times New Roman CYR" w:hAnsi="Times New Roman CYR"/>
      <w:b/>
      <w:sz w:val="28"/>
      <w:u w:val="single"/>
    </w:rPr>
  </w:style>
  <w:style w:type="paragraph" w:styleId="7">
    <w:name w:val="heading 7"/>
    <w:basedOn w:val="a"/>
    <w:next w:val="a"/>
    <w:qFormat/>
    <w:pPr>
      <w:keepNext/>
      <w:pageBreakBefore/>
      <w:ind w:firstLine="3260"/>
      <w:jc w:val="center"/>
      <w:outlineLvl w:val="6"/>
    </w:pPr>
    <w:rPr>
      <w:rFonts w:ascii="Times New Roman CYR" w:hAnsi="Times New Roman CYR"/>
      <w:b/>
      <w:sz w:val="16"/>
    </w:rPr>
  </w:style>
  <w:style w:type="paragraph" w:styleId="8">
    <w:name w:val="heading 8"/>
    <w:basedOn w:val="a"/>
    <w:next w:val="a"/>
    <w:link w:val="80"/>
    <w:qFormat/>
    <w:pPr>
      <w:keepNext/>
      <w:jc w:val="both"/>
      <w:outlineLvl w:val="7"/>
    </w:pPr>
    <w:rPr>
      <w:rFonts w:ascii="Times New Roman CYR" w:hAnsi="Times New Roman CYR"/>
      <w:b/>
      <w:sz w:val="18"/>
    </w:rPr>
  </w:style>
  <w:style w:type="paragraph" w:styleId="9">
    <w:name w:val="heading 9"/>
    <w:basedOn w:val="a"/>
    <w:next w:val="a"/>
    <w:link w:val="90"/>
    <w:qFormat/>
    <w:pPr>
      <w:keepNext/>
      <w:jc w:val="center"/>
      <w:outlineLvl w:val="8"/>
    </w:pPr>
    <w:rPr>
      <w:rFonts w:ascii="Times New Roman CYR" w:hAnsi="Times New Roman CYR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paragraph" w:styleId="a7">
    <w:name w:val="Body Text"/>
    <w:basedOn w:val="a"/>
    <w:semiHidden/>
    <w:pPr>
      <w:jc w:val="both"/>
    </w:pPr>
    <w:rPr>
      <w:rFonts w:ascii="Times New Roman CYR" w:hAnsi="Times New Roman CYR"/>
      <w:sz w:val="24"/>
    </w:rPr>
  </w:style>
  <w:style w:type="paragraph" w:styleId="20">
    <w:name w:val="Body Text 2"/>
    <w:basedOn w:val="a"/>
    <w:link w:val="22"/>
    <w:semiHidden/>
    <w:pPr>
      <w:jc w:val="center"/>
    </w:pPr>
    <w:rPr>
      <w:b/>
      <w:sz w:val="28"/>
    </w:rPr>
  </w:style>
  <w:style w:type="paragraph" w:styleId="31">
    <w:name w:val="Body Text 3"/>
    <w:basedOn w:val="a"/>
    <w:semiHidden/>
    <w:pPr>
      <w:jc w:val="both"/>
    </w:pPr>
    <w:rPr>
      <w:b/>
      <w:sz w:val="14"/>
    </w:rPr>
  </w:style>
  <w:style w:type="paragraph" w:customStyle="1" w:styleId="a8">
    <w:name w:val="Íîðìàëüíûé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a9">
    <w:name w:val="Îáû÷íûé.Íîðìàëüíûé"/>
    <w:pPr>
      <w:widowControl w:val="0"/>
      <w:overflowPunct w:val="0"/>
      <w:autoSpaceDE w:val="0"/>
      <w:autoSpaceDN w:val="0"/>
      <w:adjustRightInd w:val="0"/>
      <w:ind w:firstLine="567"/>
      <w:textAlignment w:val="baseline"/>
    </w:pPr>
    <w:rPr>
      <w:sz w:val="28"/>
    </w:rPr>
  </w:style>
  <w:style w:type="paragraph" w:styleId="aa">
    <w:name w:val="Title"/>
    <w:basedOn w:val="a"/>
    <w:link w:val="ab"/>
    <w:uiPriority w:val="99"/>
    <w:qFormat/>
    <w:pPr>
      <w:pageBreakBefore/>
      <w:ind w:firstLine="4961"/>
      <w:jc w:val="center"/>
    </w:pPr>
    <w:rPr>
      <w:rFonts w:ascii="Times New Roman CYR" w:hAnsi="Times New Roman CYR"/>
      <w:b/>
    </w:rPr>
  </w:style>
  <w:style w:type="paragraph" w:styleId="ac">
    <w:name w:val="Body Text Indent"/>
    <w:basedOn w:val="a"/>
    <w:semiHidden/>
    <w:pPr>
      <w:ind w:firstLine="426"/>
      <w:jc w:val="both"/>
    </w:pPr>
    <w:rPr>
      <w:sz w:val="18"/>
    </w:rPr>
  </w:style>
  <w:style w:type="paragraph" w:styleId="23">
    <w:name w:val="Body Text Indent 2"/>
    <w:basedOn w:val="a"/>
    <w:link w:val="24"/>
    <w:semiHidden/>
    <w:pPr>
      <w:ind w:right="-526" w:firstLine="567"/>
      <w:jc w:val="both"/>
    </w:pPr>
    <w:rPr>
      <w:sz w:val="16"/>
    </w:rPr>
  </w:style>
  <w:style w:type="paragraph" w:styleId="32">
    <w:name w:val="Body Text Indent 3"/>
    <w:basedOn w:val="a"/>
    <w:semiHidden/>
    <w:pPr>
      <w:ind w:right="14" w:firstLine="567"/>
      <w:jc w:val="both"/>
    </w:pPr>
    <w:rPr>
      <w:sz w:val="16"/>
    </w:rPr>
  </w:style>
  <w:style w:type="paragraph" w:customStyle="1" w:styleId="Web">
    <w:name w:val="Îáû÷íûé (Web)"/>
    <w:basedOn w:val="a"/>
    <w:pPr>
      <w:spacing w:before="100" w:after="100"/>
    </w:pPr>
    <w:rPr>
      <w:sz w:val="24"/>
    </w:rPr>
  </w:style>
  <w:style w:type="paragraph" w:styleId="ad">
    <w:name w:val="annotation text"/>
    <w:basedOn w:val="a"/>
    <w:link w:val="ae"/>
    <w:semiHidden/>
  </w:style>
  <w:style w:type="paragraph" w:styleId="af">
    <w:name w:val="annotation subject"/>
    <w:basedOn w:val="ad"/>
    <w:next w:val="ad"/>
    <w:link w:val="af0"/>
    <w:semiHidden/>
    <w:pPr>
      <w:widowControl w:val="0"/>
    </w:pPr>
    <w:rPr>
      <w:b/>
      <w:bCs/>
    </w:rPr>
  </w:style>
  <w:style w:type="paragraph" w:styleId="af1">
    <w:name w:val="caption"/>
    <w:basedOn w:val="a"/>
    <w:next w:val="a"/>
    <w:qFormat/>
    <w:pPr>
      <w:framePr w:w="4542" w:h="1805" w:hRule="exact" w:hSpace="181" w:wrap="notBeside" w:vAnchor="text" w:hAnchor="page" w:x="6261" w:y="356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168" w:lineRule="auto"/>
      <w:jc w:val="center"/>
    </w:pPr>
    <w:rPr>
      <w:i/>
      <w:iCs/>
      <w:sz w:val="18"/>
    </w:rPr>
  </w:style>
  <w:style w:type="paragraph" w:styleId="af2">
    <w:name w:val="Balloon Text"/>
    <w:basedOn w:val="a"/>
    <w:pPr>
      <w:widowControl w:val="0"/>
    </w:pPr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af4">
    <w:name w:val="Table Grid"/>
    <w:basedOn w:val="a1"/>
    <w:uiPriority w:val="59"/>
    <w:rsid w:val="001F4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UBST">
    <w:name w:val="__SUBST"/>
    <w:rPr>
      <w:b/>
      <w:bCs/>
      <w:i/>
      <w:iCs/>
      <w:spacing w:val="0"/>
      <w:sz w:val="22"/>
      <w:szCs w:val="22"/>
    </w:rPr>
  </w:style>
  <w:style w:type="character" w:customStyle="1" w:styleId="DeltaViewFormatChange">
    <w:name w:val="DeltaView Format Change"/>
    <w:rPr>
      <w:color w:val="800080"/>
      <w:spacing w:val="0"/>
    </w:rPr>
  </w:style>
  <w:style w:type="paragraph" w:customStyle="1" w:styleId="web0">
    <w:name w:val="Обычный web"/>
    <w:basedOn w:val="a"/>
    <w:rPr>
      <w:sz w:val="16"/>
      <w:szCs w:val="16"/>
    </w:rPr>
  </w:style>
  <w:style w:type="character" w:customStyle="1" w:styleId="af5">
    <w:name w:val="Текст выноски Знак"/>
    <w:rPr>
      <w:rFonts w:ascii="Tahoma" w:hAnsi="Tahoma" w:cs="Tahoma"/>
      <w:sz w:val="16"/>
      <w:szCs w:val="16"/>
    </w:rPr>
  </w:style>
  <w:style w:type="character" w:customStyle="1" w:styleId="25">
    <w:name w:val="Заголовок 2 Знак"/>
    <w:rPr>
      <w:rFonts w:ascii="Times New Roman CYR" w:hAnsi="Times New Roman CYR"/>
      <w:b/>
      <w:sz w:val="16"/>
    </w:rPr>
  </w:style>
  <w:style w:type="paragraph" w:customStyle="1" w:styleId="Iiiaeuiue">
    <w:name w:val="Ii?iaeuiue"/>
    <w:rsid w:val="00D04276"/>
  </w:style>
  <w:style w:type="paragraph" w:customStyle="1" w:styleId="af6">
    <w:name w:val="Нормальный"/>
    <w:rsid w:val="00D04276"/>
  </w:style>
  <w:style w:type="character" w:customStyle="1" w:styleId="a6">
    <w:name w:val="Нижний колонтитул Знак"/>
    <w:link w:val="a5"/>
    <w:uiPriority w:val="99"/>
    <w:locked/>
    <w:rsid w:val="00D04276"/>
  </w:style>
  <w:style w:type="character" w:customStyle="1" w:styleId="30">
    <w:name w:val="Заголовок 3 Знак"/>
    <w:link w:val="3"/>
    <w:rsid w:val="00411143"/>
    <w:rPr>
      <w:rFonts w:ascii="Times New Roman CYR" w:hAnsi="Times New Roman CYR"/>
      <w:b/>
      <w:sz w:val="28"/>
    </w:rPr>
  </w:style>
  <w:style w:type="character" w:customStyle="1" w:styleId="80">
    <w:name w:val="Заголовок 8 Знак"/>
    <w:link w:val="8"/>
    <w:rsid w:val="00411143"/>
    <w:rPr>
      <w:rFonts w:ascii="Times New Roman CYR" w:hAnsi="Times New Roman CYR"/>
      <w:b/>
      <w:sz w:val="18"/>
    </w:rPr>
  </w:style>
  <w:style w:type="character" w:customStyle="1" w:styleId="90">
    <w:name w:val="Заголовок 9 Знак"/>
    <w:link w:val="9"/>
    <w:rsid w:val="00411143"/>
    <w:rPr>
      <w:rFonts w:ascii="Times New Roman CYR" w:hAnsi="Times New Roman CYR"/>
      <w:b/>
      <w:sz w:val="30"/>
    </w:rPr>
  </w:style>
  <w:style w:type="character" w:customStyle="1" w:styleId="af0">
    <w:name w:val="Тема примечания Знак"/>
    <w:link w:val="af"/>
    <w:semiHidden/>
    <w:rsid w:val="00411143"/>
    <w:rPr>
      <w:b/>
      <w:bCs/>
    </w:rPr>
  </w:style>
  <w:style w:type="character" w:customStyle="1" w:styleId="24">
    <w:name w:val="Основной текст с отступом 2 Знак"/>
    <w:link w:val="23"/>
    <w:semiHidden/>
    <w:rsid w:val="006D64FF"/>
    <w:rPr>
      <w:sz w:val="16"/>
    </w:rPr>
  </w:style>
  <w:style w:type="character" w:customStyle="1" w:styleId="ae">
    <w:name w:val="Текст примечания Знак"/>
    <w:link w:val="ad"/>
    <w:semiHidden/>
    <w:rsid w:val="006D64FF"/>
  </w:style>
  <w:style w:type="paragraph" w:styleId="af7">
    <w:name w:val="Plain Text"/>
    <w:basedOn w:val="a"/>
    <w:link w:val="af8"/>
    <w:unhideWhenUsed/>
    <w:rsid w:val="008403B0"/>
    <w:pPr>
      <w:autoSpaceDE w:val="0"/>
      <w:autoSpaceDN w:val="0"/>
    </w:pPr>
    <w:rPr>
      <w:rFonts w:ascii="Courier New" w:hAnsi="Courier New" w:cs="Courier New"/>
    </w:rPr>
  </w:style>
  <w:style w:type="character" w:customStyle="1" w:styleId="af8">
    <w:name w:val="Текст Знак"/>
    <w:link w:val="af7"/>
    <w:rsid w:val="008403B0"/>
    <w:rPr>
      <w:rFonts w:ascii="Courier New" w:hAnsi="Courier New" w:cs="Courier New"/>
    </w:rPr>
  </w:style>
  <w:style w:type="paragraph" w:customStyle="1" w:styleId="210">
    <w:name w:val="Основной текст 21"/>
    <w:basedOn w:val="a"/>
    <w:rsid w:val="008403B0"/>
    <w:pPr>
      <w:ind w:firstLine="720"/>
      <w:jc w:val="both"/>
    </w:pPr>
    <w:rPr>
      <w:sz w:val="24"/>
    </w:rPr>
  </w:style>
  <w:style w:type="character" w:customStyle="1" w:styleId="22">
    <w:name w:val="Основной текст 2 Знак"/>
    <w:link w:val="20"/>
    <w:semiHidden/>
    <w:rsid w:val="00A5291C"/>
    <w:rPr>
      <w:b/>
      <w:sz w:val="28"/>
    </w:rPr>
  </w:style>
  <w:style w:type="paragraph" w:styleId="af9">
    <w:name w:val="Revision"/>
    <w:hidden/>
    <w:uiPriority w:val="99"/>
    <w:semiHidden/>
    <w:rsid w:val="00573712"/>
  </w:style>
  <w:style w:type="character" w:customStyle="1" w:styleId="40">
    <w:name w:val="Заголовок 4 Знак"/>
    <w:basedOn w:val="a0"/>
    <w:link w:val="4"/>
    <w:rsid w:val="00D75F8E"/>
    <w:rPr>
      <w:b/>
      <w:sz w:val="16"/>
    </w:rPr>
  </w:style>
  <w:style w:type="character" w:customStyle="1" w:styleId="ab">
    <w:name w:val="Название Знак"/>
    <w:link w:val="aa"/>
    <w:uiPriority w:val="99"/>
    <w:rsid w:val="00582A50"/>
    <w:rPr>
      <w:rFonts w:ascii="Times New Roman CYR" w:hAnsi="Times New Roman CYR"/>
      <w:b/>
    </w:rPr>
  </w:style>
  <w:style w:type="paragraph" w:styleId="afa">
    <w:name w:val="List Paragraph"/>
    <w:basedOn w:val="a"/>
    <w:uiPriority w:val="34"/>
    <w:qFormat/>
    <w:rsid w:val="00D732CB"/>
    <w:pPr>
      <w:ind w:left="708"/>
    </w:pPr>
    <w:rPr>
      <w:sz w:val="24"/>
      <w:szCs w:val="24"/>
    </w:rPr>
  </w:style>
  <w:style w:type="paragraph" w:customStyle="1" w:styleId="Default">
    <w:name w:val="Default"/>
    <w:rsid w:val="00A6308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4">
    <w:name w:val="Верхний колонтитул Знак"/>
    <w:link w:val="a3"/>
    <w:rsid w:val="0097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view\Reestr\Reestr_VOB\Templs\BlankSE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08740-C8B5-4042-B615-9FDC6B44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BlankSET.dot</Template>
  <TotalTime>0</TotalTime>
  <Pages>8</Pages>
  <Words>3412</Words>
  <Characters>25353</Characters>
  <Application>Microsoft Office Word</Application>
  <DocSecurity>4</DocSecurity>
  <Lines>211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«УТВЕРЖДЕНО»</vt:lpstr>
    </vt:vector>
  </TitlesOfParts>
  <Company>SB RF</Company>
  <LinksUpToDate>false</LinksUpToDate>
  <CharactersWithSpaces>28708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«УТВЕРЖДЕНО»</dc:title>
  <dc:creator>Тычинина Наталия Юльевна</dc:creator>
  <cp:lastModifiedBy>Зенцова Наталья Александровна</cp:lastModifiedBy>
  <cp:revision>2</cp:revision>
  <cp:lastPrinted>2016-04-19T08:34:00Z</cp:lastPrinted>
  <dcterms:created xsi:type="dcterms:W3CDTF">2016-05-06T12:32:00Z</dcterms:created>
  <dcterms:modified xsi:type="dcterms:W3CDTF">2016-05-06T12:32:00Z</dcterms:modified>
</cp:coreProperties>
</file>